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F4" w:rsidRPr="000A4FE1" w:rsidRDefault="001921F4" w:rsidP="00A17396">
      <w:pPr>
        <w:pStyle w:val="1"/>
        <w:keepNext w:val="0"/>
        <w:pBdr>
          <w:bottom w:val="thinThickSmallGap" w:sz="24" w:space="1" w:color="auto"/>
        </w:pBdr>
        <w:suppressAutoHyphens/>
        <w:ind w:firstLine="0"/>
        <w:jc w:val="center"/>
        <w:rPr>
          <w:color w:val="auto"/>
          <w:sz w:val="40"/>
        </w:rPr>
      </w:pPr>
      <w:bookmarkStart w:id="0" w:name="_Toc363735178"/>
      <w:r w:rsidRPr="000A4FE1">
        <w:rPr>
          <w:color w:val="auto"/>
          <w:sz w:val="40"/>
        </w:rPr>
        <w:t>НАЦІОНАЛЬНИЙ СТАНДАРТ УКРАЇНИ</w:t>
      </w:r>
      <w:bookmarkEnd w:id="0"/>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39"/>
          <w:lang w:val="uk-UA"/>
        </w:rPr>
      </w:pPr>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39"/>
          <w:lang w:val="uk-UA"/>
        </w:rPr>
      </w:pPr>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39"/>
          <w:lang w:val="uk-UA"/>
        </w:rPr>
      </w:pPr>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39"/>
          <w:lang w:val="uk-UA"/>
        </w:rPr>
      </w:pPr>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39"/>
          <w:lang w:val="uk-UA"/>
        </w:rPr>
      </w:pPr>
    </w:p>
    <w:p w:rsidR="001921F4" w:rsidRPr="000A4FE1" w:rsidRDefault="001921F4" w:rsidP="00A17396">
      <w:pPr>
        <w:shd w:val="clear" w:color="auto" w:fill="FFFFFF"/>
        <w:suppressAutoHyphens/>
        <w:spacing w:line="360" w:lineRule="auto"/>
        <w:jc w:val="center"/>
        <w:rPr>
          <w:rFonts w:ascii="Times New Roman" w:hAnsi="Times New Roman" w:cs="Times New Roman"/>
          <w:b/>
          <w:bCs/>
          <w:sz w:val="40"/>
        </w:rPr>
      </w:pPr>
      <w:r w:rsidRPr="000A4FE1">
        <w:rPr>
          <w:rFonts w:ascii="Times New Roman" w:hAnsi="Times New Roman" w:cs="Times New Roman"/>
          <w:b/>
          <w:bCs/>
          <w:sz w:val="40"/>
          <w:szCs w:val="39"/>
          <w:lang w:val="uk-UA"/>
        </w:rPr>
        <w:t>ВИЗНАЧЕННЯ</w:t>
      </w:r>
    </w:p>
    <w:p w:rsidR="001921F4" w:rsidRPr="000A4FE1" w:rsidRDefault="001921F4" w:rsidP="00A17396">
      <w:pPr>
        <w:shd w:val="clear" w:color="auto" w:fill="FFFFFF"/>
        <w:suppressAutoHyphens/>
        <w:spacing w:line="360" w:lineRule="auto"/>
        <w:jc w:val="center"/>
        <w:rPr>
          <w:rFonts w:ascii="Times New Roman" w:hAnsi="Times New Roman" w:cs="Times New Roman"/>
          <w:b/>
          <w:bCs/>
          <w:sz w:val="40"/>
        </w:rPr>
      </w:pPr>
      <w:r w:rsidRPr="000A4FE1">
        <w:rPr>
          <w:rFonts w:ascii="Times New Roman" w:hAnsi="Times New Roman" w:cs="Times New Roman"/>
          <w:b/>
          <w:bCs/>
          <w:sz w:val="40"/>
          <w:szCs w:val="34"/>
          <w:lang w:val="uk-UA"/>
        </w:rPr>
        <w:t>КЛАСУ НАСЛІДКІВ (ВІДПОВІДАЛЬНОСТІ)</w:t>
      </w:r>
    </w:p>
    <w:p w:rsidR="001921F4" w:rsidRPr="000A4FE1" w:rsidRDefault="00D302F0" w:rsidP="00A17396">
      <w:pPr>
        <w:shd w:val="clear" w:color="auto" w:fill="FFFFFF"/>
        <w:suppressAutoHyphens/>
        <w:spacing w:line="360" w:lineRule="auto"/>
        <w:jc w:val="center"/>
        <w:rPr>
          <w:rFonts w:ascii="Times New Roman" w:hAnsi="Times New Roman" w:cs="Times New Roman"/>
          <w:b/>
          <w:bCs/>
          <w:sz w:val="40"/>
        </w:rPr>
      </w:pPr>
      <w:r w:rsidRPr="000A4FE1">
        <w:rPr>
          <w:rFonts w:ascii="Times New Roman" w:hAnsi="Times New Roman" w:cs="Times New Roman"/>
          <w:b/>
          <w:bCs/>
          <w:sz w:val="40"/>
          <w:szCs w:val="34"/>
          <w:lang w:val="uk-UA"/>
        </w:rPr>
        <w:t>БУДІВЕЛЬ І СПОРУД</w:t>
      </w:r>
    </w:p>
    <w:p w:rsidR="001921F4" w:rsidRPr="000A4FE1" w:rsidRDefault="001921F4" w:rsidP="00A17396">
      <w:pPr>
        <w:shd w:val="clear" w:color="auto" w:fill="FFFFFF"/>
        <w:suppressAutoHyphens/>
        <w:spacing w:line="360" w:lineRule="auto"/>
        <w:jc w:val="center"/>
        <w:rPr>
          <w:rFonts w:ascii="Times New Roman" w:hAnsi="Times New Roman" w:cs="Times New Roman"/>
          <w:b/>
          <w:bCs/>
          <w:sz w:val="40"/>
          <w:szCs w:val="34"/>
          <w:lang w:val="uk-UA"/>
        </w:rPr>
      </w:pPr>
    </w:p>
    <w:p w:rsidR="001921F4" w:rsidRPr="000A4FE1" w:rsidRDefault="001921F4" w:rsidP="00A17396">
      <w:pPr>
        <w:shd w:val="clear" w:color="auto" w:fill="FFFFFF"/>
        <w:suppressAutoHyphens/>
        <w:spacing w:line="360" w:lineRule="auto"/>
        <w:jc w:val="center"/>
        <w:rPr>
          <w:rFonts w:ascii="Times New Roman" w:hAnsi="Times New Roman" w:cs="Times New Roman"/>
          <w:b/>
          <w:bCs/>
          <w:sz w:val="40"/>
          <w:lang w:val="uk-UA"/>
        </w:rPr>
      </w:pPr>
      <w:r w:rsidRPr="000A4FE1">
        <w:rPr>
          <w:rFonts w:ascii="Times New Roman" w:hAnsi="Times New Roman" w:cs="Times New Roman"/>
          <w:b/>
          <w:bCs/>
          <w:sz w:val="40"/>
          <w:szCs w:val="34"/>
          <w:lang w:val="uk-UA"/>
        </w:rPr>
        <w:t>ДСТУ-Н Б В</w:t>
      </w:r>
      <w:r w:rsidRPr="000A4FE1">
        <w:rPr>
          <w:rFonts w:ascii="Times New Roman" w:hAnsi="Times New Roman" w:cs="Times New Roman"/>
          <w:b/>
          <w:bCs/>
          <w:sz w:val="40"/>
          <w:szCs w:val="34"/>
        </w:rPr>
        <w:t>.1.2-16:20</w:t>
      </w:r>
      <w:r w:rsidR="00D302F0" w:rsidRPr="000A4FE1">
        <w:rPr>
          <w:rFonts w:ascii="Times New Roman" w:hAnsi="Times New Roman" w:cs="Times New Roman"/>
          <w:b/>
          <w:bCs/>
          <w:sz w:val="40"/>
          <w:szCs w:val="34"/>
          <w:lang w:val="uk-UA"/>
        </w:rPr>
        <w:t>ХХ</w:t>
      </w:r>
    </w:p>
    <w:p w:rsidR="001921F4" w:rsidRPr="000A4FE1" w:rsidRDefault="00D302F0" w:rsidP="00A17396">
      <w:pPr>
        <w:shd w:val="clear" w:color="auto" w:fill="FFFFFF"/>
        <w:suppressAutoHyphens/>
        <w:spacing w:line="360" w:lineRule="auto"/>
        <w:jc w:val="center"/>
        <w:rPr>
          <w:rFonts w:ascii="Times New Roman" w:hAnsi="Times New Roman" w:cs="Times New Roman"/>
          <w:b/>
          <w:bCs/>
          <w:sz w:val="40"/>
          <w:szCs w:val="25"/>
          <w:lang w:val="uk-UA"/>
        </w:rPr>
      </w:pPr>
      <w:r w:rsidRPr="000A4FE1">
        <w:rPr>
          <w:rFonts w:ascii="Times New Roman" w:hAnsi="Times New Roman" w:cs="Times New Roman"/>
          <w:b/>
          <w:bCs/>
          <w:sz w:val="40"/>
          <w:szCs w:val="25"/>
          <w:lang w:val="uk-UA"/>
        </w:rPr>
        <w:t>(</w:t>
      </w:r>
      <w:r w:rsidR="005C7FA8">
        <w:rPr>
          <w:rFonts w:ascii="Times New Roman" w:hAnsi="Times New Roman" w:cs="Times New Roman"/>
          <w:b/>
          <w:bCs/>
          <w:sz w:val="40"/>
          <w:szCs w:val="25"/>
          <w:lang w:val="uk-UA"/>
        </w:rPr>
        <w:t>друга</w:t>
      </w:r>
      <w:r w:rsidRPr="000A4FE1">
        <w:rPr>
          <w:rFonts w:ascii="Times New Roman" w:hAnsi="Times New Roman" w:cs="Times New Roman"/>
          <w:b/>
          <w:bCs/>
          <w:sz w:val="40"/>
          <w:szCs w:val="25"/>
          <w:lang w:val="uk-UA"/>
        </w:rPr>
        <w:t xml:space="preserve"> редакція)</w:t>
      </w:r>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25"/>
          <w:lang w:val="uk-UA"/>
        </w:rPr>
      </w:pPr>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25"/>
          <w:lang w:val="uk-UA"/>
        </w:rPr>
      </w:pPr>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25"/>
          <w:lang w:val="uk-UA"/>
        </w:rPr>
      </w:pPr>
    </w:p>
    <w:p w:rsidR="001921F4" w:rsidRPr="000A4FE1" w:rsidRDefault="001921F4" w:rsidP="00A17396">
      <w:pPr>
        <w:shd w:val="clear" w:color="auto" w:fill="FFFFFF"/>
        <w:suppressAutoHyphens/>
        <w:spacing w:line="360" w:lineRule="auto"/>
        <w:jc w:val="both"/>
        <w:rPr>
          <w:rFonts w:ascii="Times New Roman" w:hAnsi="Times New Roman" w:cs="Times New Roman"/>
          <w:b/>
          <w:bCs/>
          <w:sz w:val="40"/>
          <w:szCs w:val="25"/>
          <w:lang w:val="uk-UA"/>
        </w:rPr>
      </w:pPr>
    </w:p>
    <w:p w:rsidR="001921F4" w:rsidRPr="000A4FE1" w:rsidRDefault="001921F4" w:rsidP="00A17396">
      <w:pPr>
        <w:shd w:val="clear" w:color="auto" w:fill="FFFFFF"/>
        <w:suppressAutoHyphens/>
        <w:spacing w:line="360" w:lineRule="auto"/>
        <w:jc w:val="center"/>
        <w:rPr>
          <w:rFonts w:ascii="Times New Roman" w:hAnsi="Times New Roman" w:cs="Times New Roman"/>
          <w:b/>
          <w:bCs/>
          <w:sz w:val="40"/>
          <w:lang w:val="uk-UA"/>
        </w:rPr>
      </w:pPr>
      <w:r w:rsidRPr="000A4FE1">
        <w:rPr>
          <w:rFonts w:ascii="Times New Roman" w:hAnsi="Times New Roman" w:cs="Times New Roman"/>
          <w:b/>
          <w:bCs/>
          <w:sz w:val="40"/>
          <w:szCs w:val="25"/>
          <w:lang w:val="uk-UA"/>
        </w:rPr>
        <w:t>Київ</w:t>
      </w:r>
    </w:p>
    <w:p w:rsidR="001921F4" w:rsidRPr="000A4FE1" w:rsidRDefault="000004CF" w:rsidP="00A17396">
      <w:pPr>
        <w:shd w:val="clear" w:color="auto" w:fill="FFFFFF"/>
        <w:suppressAutoHyphens/>
        <w:spacing w:line="360" w:lineRule="auto"/>
        <w:jc w:val="center"/>
        <w:rPr>
          <w:rFonts w:ascii="Times New Roman" w:hAnsi="Times New Roman" w:cs="Times New Roman"/>
          <w:b/>
          <w:bCs/>
          <w:sz w:val="40"/>
          <w:szCs w:val="25"/>
          <w:lang w:val="uk-UA"/>
        </w:rPr>
      </w:pPr>
      <w:r w:rsidRPr="000A4FE1">
        <w:rPr>
          <w:rFonts w:ascii="Times New Roman" w:hAnsi="Times New Roman" w:cs="Times New Roman"/>
          <w:b/>
          <w:bCs/>
          <w:sz w:val="40"/>
          <w:szCs w:val="25"/>
          <w:lang w:val="uk-UA"/>
        </w:rPr>
        <w:t>ДП «</w:t>
      </w:r>
      <w:proofErr w:type="spellStart"/>
      <w:r w:rsidRPr="000A4FE1">
        <w:rPr>
          <w:rFonts w:ascii="Times New Roman" w:hAnsi="Times New Roman" w:cs="Times New Roman"/>
          <w:b/>
          <w:bCs/>
          <w:sz w:val="40"/>
          <w:szCs w:val="25"/>
          <w:lang w:val="uk-UA"/>
        </w:rPr>
        <w:t>УкрНДНЦ</w:t>
      </w:r>
      <w:proofErr w:type="spellEnd"/>
      <w:r w:rsidRPr="000A4FE1">
        <w:rPr>
          <w:rFonts w:ascii="Times New Roman" w:hAnsi="Times New Roman" w:cs="Times New Roman"/>
          <w:b/>
          <w:bCs/>
          <w:sz w:val="40"/>
          <w:szCs w:val="25"/>
          <w:lang w:val="uk-UA"/>
        </w:rPr>
        <w:t>»</w:t>
      </w:r>
    </w:p>
    <w:p w:rsidR="001921F4" w:rsidRPr="000A4FE1" w:rsidRDefault="000004CF" w:rsidP="00A17396">
      <w:pPr>
        <w:shd w:val="clear" w:color="auto" w:fill="FFFFFF"/>
        <w:suppressAutoHyphens/>
        <w:spacing w:line="360" w:lineRule="auto"/>
        <w:jc w:val="center"/>
        <w:rPr>
          <w:rFonts w:ascii="Times New Roman" w:hAnsi="Times New Roman" w:cs="Times New Roman"/>
          <w:b/>
          <w:bCs/>
          <w:sz w:val="40"/>
          <w:lang w:val="uk-UA"/>
        </w:rPr>
      </w:pPr>
      <w:r w:rsidRPr="000A4FE1">
        <w:rPr>
          <w:rFonts w:ascii="Times New Roman" w:hAnsi="Times New Roman" w:cs="Times New Roman"/>
          <w:b/>
          <w:bCs/>
          <w:sz w:val="40"/>
          <w:szCs w:val="25"/>
          <w:lang w:val="uk-UA"/>
        </w:rPr>
        <w:t>20ХХ</w:t>
      </w:r>
    </w:p>
    <w:p w:rsidR="001921F4" w:rsidRDefault="001921F4"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jc w:val="center"/>
        <w:rPr>
          <w:rFonts w:ascii="Times New Roman" w:hAnsi="Times New Roman" w:cs="Times New Roman"/>
          <w:b/>
          <w:sz w:val="28"/>
          <w:lang w:val="uk-UA"/>
        </w:rPr>
      </w:pPr>
      <w:r w:rsidRPr="007662C2">
        <w:rPr>
          <w:rFonts w:ascii="Times New Roman" w:hAnsi="Times New Roman" w:cs="Times New Roman"/>
          <w:b/>
          <w:sz w:val="28"/>
          <w:lang w:val="uk-UA"/>
        </w:rPr>
        <w:lastRenderedPageBreak/>
        <w:t>ПЕРЕДМОВА</w:t>
      </w: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jc w:val="both"/>
        <w:rPr>
          <w:rFonts w:ascii="Times New Roman" w:hAnsi="Times New Roman" w:cs="Times New Roman"/>
          <w:sz w:val="28"/>
          <w:lang w:val="uk-UA"/>
        </w:rPr>
      </w:pPr>
      <w:r w:rsidRPr="007662C2">
        <w:rPr>
          <w:rFonts w:ascii="Times New Roman" w:hAnsi="Times New Roman" w:cs="Times New Roman"/>
          <w:sz w:val="28"/>
          <w:lang w:val="uk-UA"/>
        </w:rPr>
        <w:t>1 РОЗРОБЛЕНО: Технічний комітет стандартизації «Експертиза містобудівної та проектної документації на будівництво» (ТК 319)</w:t>
      </w:r>
    </w:p>
    <w:p w:rsidR="007662C2" w:rsidRPr="007662C2" w:rsidRDefault="007662C2" w:rsidP="00A17396">
      <w:pPr>
        <w:shd w:val="clear" w:color="auto" w:fill="FFFFFF"/>
        <w:suppressAutoHyphens/>
        <w:spacing w:line="360" w:lineRule="auto"/>
        <w:jc w:val="both"/>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jc w:val="both"/>
        <w:rPr>
          <w:rFonts w:ascii="Times New Roman" w:hAnsi="Times New Roman" w:cs="Times New Roman"/>
          <w:sz w:val="28"/>
          <w:lang w:val="uk-UA"/>
        </w:rPr>
      </w:pPr>
      <w:r w:rsidRPr="007662C2">
        <w:rPr>
          <w:rFonts w:ascii="Times New Roman" w:hAnsi="Times New Roman" w:cs="Times New Roman"/>
          <w:sz w:val="28"/>
          <w:lang w:val="uk-UA"/>
        </w:rPr>
        <w:t>2 ПРИЙНЯТО ТА НАДАНО ЧИННОСТІ: наказ Державного підприємства «Український науково-дослідний і навчальний центр проблем стандартизації, сертифікації та якості» від ________ № ______     з ________________________</w:t>
      </w:r>
    </w:p>
    <w:p w:rsidR="007662C2" w:rsidRPr="007662C2" w:rsidRDefault="007662C2" w:rsidP="00A17396">
      <w:pPr>
        <w:shd w:val="clear" w:color="auto" w:fill="FFFFFF"/>
        <w:suppressAutoHyphens/>
        <w:spacing w:line="360" w:lineRule="auto"/>
        <w:jc w:val="both"/>
        <w:rPr>
          <w:rFonts w:ascii="Times New Roman" w:hAnsi="Times New Roman" w:cs="Times New Roman"/>
          <w:sz w:val="28"/>
          <w:lang w:val="uk-UA"/>
        </w:rPr>
      </w:pPr>
      <w:r w:rsidRPr="007662C2">
        <w:rPr>
          <w:rFonts w:ascii="Times New Roman" w:hAnsi="Times New Roman" w:cs="Times New Roman"/>
          <w:sz w:val="28"/>
          <w:lang w:val="uk-UA"/>
        </w:rPr>
        <w:t>3 Цей стандарт розроблено згідно з правилами, установленими в національній стандартизації України</w:t>
      </w:r>
    </w:p>
    <w:p w:rsidR="007662C2" w:rsidRPr="007662C2" w:rsidRDefault="007662C2" w:rsidP="00A17396">
      <w:pPr>
        <w:shd w:val="clear" w:color="auto" w:fill="FFFFFF"/>
        <w:suppressAutoHyphens/>
        <w:spacing w:line="360" w:lineRule="auto"/>
        <w:jc w:val="both"/>
        <w:rPr>
          <w:rFonts w:ascii="Times New Roman" w:hAnsi="Times New Roman" w:cs="Times New Roman"/>
          <w:sz w:val="28"/>
          <w:lang w:val="uk-UA"/>
        </w:rPr>
      </w:pPr>
      <w:r>
        <w:rPr>
          <w:rFonts w:ascii="Times New Roman" w:hAnsi="Times New Roman" w:cs="Times New Roman"/>
          <w:sz w:val="28"/>
          <w:lang w:val="uk-UA"/>
        </w:rPr>
        <w:t>4 НА ЗАМІНУ  ДСТУ-Н Б В.1.2-16</w:t>
      </w:r>
      <w:r w:rsidRPr="007662C2">
        <w:rPr>
          <w:rFonts w:ascii="Times New Roman" w:hAnsi="Times New Roman" w:cs="Times New Roman"/>
          <w:sz w:val="28"/>
          <w:lang w:val="uk-UA"/>
        </w:rPr>
        <w:t>:2</w:t>
      </w:r>
      <w:r>
        <w:rPr>
          <w:rFonts w:ascii="Times New Roman" w:hAnsi="Times New Roman" w:cs="Times New Roman"/>
          <w:sz w:val="28"/>
          <w:lang w:val="uk-UA"/>
        </w:rPr>
        <w:t>013</w:t>
      </w: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p>
    <w:p w:rsidR="007662C2" w:rsidRDefault="007662C2" w:rsidP="00A17396">
      <w:pPr>
        <w:shd w:val="clear" w:color="auto" w:fill="FFFFFF"/>
        <w:suppressAutoHyphens/>
        <w:spacing w:line="360" w:lineRule="auto"/>
        <w:rPr>
          <w:rFonts w:ascii="Times New Roman" w:hAnsi="Times New Roman" w:cs="Times New Roman"/>
          <w:sz w:val="28"/>
          <w:lang w:val="uk-UA"/>
        </w:rPr>
      </w:pPr>
    </w:p>
    <w:p w:rsidR="001D13CA" w:rsidRDefault="001D13CA" w:rsidP="00A17396">
      <w:pPr>
        <w:shd w:val="clear" w:color="auto" w:fill="FFFFFF"/>
        <w:suppressAutoHyphens/>
        <w:spacing w:line="360" w:lineRule="auto"/>
        <w:rPr>
          <w:rFonts w:ascii="Times New Roman" w:hAnsi="Times New Roman" w:cs="Times New Roman"/>
          <w:sz w:val="28"/>
          <w:lang w:val="uk-UA"/>
        </w:rPr>
      </w:pPr>
    </w:p>
    <w:p w:rsidR="001D13CA" w:rsidRDefault="001D13CA" w:rsidP="00A17396">
      <w:pPr>
        <w:shd w:val="clear" w:color="auto" w:fill="FFFFFF"/>
        <w:suppressAutoHyphens/>
        <w:spacing w:line="360" w:lineRule="auto"/>
        <w:rPr>
          <w:rFonts w:ascii="Times New Roman" w:hAnsi="Times New Roman" w:cs="Times New Roman"/>
          <w:sz w:val="28"/>
          <w:lang w:val="uk-UA"/>
        </w:rPr>
      </w:pPr>
    </w:p>
    <w:p w:rsidR="001D13CA" w:rsidRPr="007662C2" w:rsidRDefault="001D13CA" w:rsidP="00A17396">
      <w:pPr>
        <w:shd w:val="clear" w:color="auto" w:fill="FFFFFF"/>
        <w:suppressAutoHyphens/>
        <w:spacing w:line="360" w:lineRule="auto"/>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jc w:val="center"/>
        <w:rPr>
          <w:rFonts w:ascii="Times New Roman" w:hAnsi="Times New Roman" w:cs="Times New Roman"/>
          <w:sz w:val="28"/>
          <w:lang w:val="uk-UA"/>
        </w:rPr>
      </w:pPr>
      <w:r w:rsidRPr="007662C2">
        <w:rPr>
          <w:rFonts w:ascii="Times New Roman" w:hAnsi="Times New Roman" w:cs="Times New Roman"/>
          <w:sz w:val="28"/>
          <w:lang w:val="uk-UA"/>
        </w:rPr>
        <w:t>_____________________________________________________________</w:t>
      </w:r>
    </w:p>
    <w:p w:rsidR="007662C2" w:rsidRPr="007662C2" w:rsidRDefault="007662C2" w:rsidP="00A17396">
      <w:pPr>
        <w:shd w:val="clear" w:color="auto" w:fill="FFFFFF"/>
        <w:suppressAutoHyphens/>
        <w:spacing w:line="360" w:lineRule="auto"/>
        <w:jc w:val="center"/>
        <w:rPr>
          <w:rFonts w:ascii="Times New Roman" w:hAnsi="Times New Roman" w:cs="Times New Roman"/>
          <w:sz w:val="28"/>
          <w:lang w:val="uk-UA"/>
        </w:rPr>
      </w:pPr>
      <w:r w:rsidRPr="007662C2">
        <w:rPr>
          <w:rFonts w:ascii="Times New Roman" w:hAnsi="Times New Roman" w:cs="Times New Roman"/>
          <w:sz w:val="28"/>
          <w:lang w:val="uk-UA"/>
        </w:rPr>
        <w:t>Право власності на цей національний стандарт належить державі.</w:t>
      </w:r>
    </w:p>
    <w:p w:rsidR="007662C2" w:rsidRPr="007662C2" w:rsidRDefault="007662C2" w:rsidP="00A17396">
      <w:pPr>
        <w:shd w:val="clear" w:color="auto" w:fill="FFFFFF"/>
        <w:suppressAutoHyphens/>
        <w:spacing w:line="360" w:lineRule="auto"/>
        <w:jc w:val="center"/>
        <w:rPr>
          <w:rFonts w:ascii="Times New Roman" w:hAnsi="Times New Roman" w:cs="Times New Roman"/>
          <w:sz w:val="28"/>
          <w:lang w:val="uk-UA"/>
        </w:rPr>
      </w:pPr>
      <w:r w:rsidRPr="007662C2">
        <w:rPr>
          <w:rFonts w:ascii="Times New Roman" w:hAnsi="Times New Roman" w:cs="Times New Roman"/>
          <w:sz w:val="28"/>
          <w:lang w:val="uk-UA"/>
        </w:rPr>
        <w:t>Заборонено повністю чи частково видавати, відтворювати</w:t>
      </w:r>
    </w:p>
    <w:p w:rsidR="007662C2" w:rsidRPr="007662C2" w:rsidRDefault="007662C2" w:rsidP="00A17396">
      <w:pPr>
        <w:shd w:val="clear" w:color="auto" w:fill="FFFFFF"/>
        <w:suppressAutoHyphens/>
        <w:spacing w:line="360" w:lineRule="auto"/>
        <w:jc w:val="center"/>
        <w:rPr>
          <w:rFonts w:ascii="Times New Roman" w:hAnsi="Times New Roman" w:cs="Times New Roman"/>
          <w:sz w:val="28"/>
          <w:lang w:val="uk-UA"/>
        </w:rPr>
      </w:pPr>
      <w:r w:rsidRPr="007662C2">
        <w:rPr>
          <w:rFonts w:ascii="Times New Roman" w:hAnsi="Times New Roman" w:cs="Times New Roman"/>
          <w:sz w:val="28"/>
          <w:lang w:val="uk-UA"/>
        </w:rPr>
        <w:t>задля розповсюдження  і розповсюджувати як офіційне видання</w:t>
      </w:r>
    </w:p>
    <w:p w:rsidR="007662C2" w:rsidRPr="007662C2" w:rsidRDefault="007662C2" w:rsidP="00A17396">
      <w:pPr>
        <w:shd w:val="clear" w:color="auto" w:fill="FFFFFF"/>
        <w:suppressAutoHyphens/>
        <w:spacing w:line="360" w:lineRule="auto"/>
        <w:jc w:val="center"/>
        <w:rPr>
          <w:rFonts w:ascii="Times New Roman" w:hAnsi="Times New Roman" w:cs="Times New Roman"/>
          <w:sz w:val="28"/>
          <w:lang w:val="uk-UA"/>
        </w:rPr>
      </w:pPr>
      <w:r w:rsidRPr="007662C2">
        <w:rPr>
          <w:rFonts w:ascii="Times New Roman" w:hAnsi="Times New Roman" w:cs="Times New Roman"/>
          <w:sz w:val="28"/>
          <w:lang w:val="uk-UA"/>
        </w:rPr>
        <w:t>цей національний стандарт або його частини на будь-яких носіях інформації без дозволу ДП «</w:t>
      </w:r>
      <w:proofErr w:type="spellStart"/>
      <w:r w:rsidRPr="007662C2">
        <w:rPr>
          <w:rFonts w:ascii="Times New Roman" w:hAnsi="Times New Roman" w:cs="Times New Roman"/>
          <w:sz w:val="28"/>
          <w:lang w:val="uk-UA"/>
        </w:rPr>
        <w:t>УкрНДНЦ</w:t>
      </w:r>
      <w:proofErr w:type="spellEnd"/>
      <w:r w:rsidRPr="007662C2">
        <w:rPr>
          <w:rFonts w:ascii="Times New Roman" w:hAnsi="Times New Roman" w:cs="Times New Roman"/>
          <w:sz w:val="28"/>
          <w:lang w:val="uk-UA"/>
        </w:rPr>
        <w:t>» чи уповноваженої ним особи</w:t>
      </w:r>
    </w:p>
    <w:p w:rsidR="007662C2" w:rsidRP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 xml:space="preserve">                                                                                      ДП «</w:t>
      </w:r>
      <w:proofErr w:type="spellStart"/>
      <w:r w:rsidRPr="007662C2">
        <w:rPr>
          <w:rFonts w:ascii="Times New Roman" w:hAnsi="Times New Roman" w:cs="Times New Roman"/>
          <w:sz w:val="28"/>
          <w:lang w:val="uk-UA"/>
        </w:rPr>
        <w:t>УкрНДНЦ</w:t>
      </w:r>
      <w:proofErr w:type="spellEnd"/>
      <w:r w:rsidRPr="007662C2">
        <w:rPr>
          <w:rFonts w:ascii="Times New Roman" w:hAnsi="Times New Roman" w:cs="Times New Roman"/>
          <w:sz w:val="28"/>
          <w:lang w:val="uk-UA"/>
        </w:rPr>
        <w:t>», 201Х</w:t>
      </w:r>
    </w:p>
    <w:p w:rsidR="007662C2"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 </w:t>
      </w:r>
    </w:p>
    <w:p w:rsidR="007662C2" w:rsidRPr="007662C2" w:rsidRDefault="007662C2" w:rsidP="00A17396">
      <w:pPr>
        <w:shd w:val="clear" w:color="auto" w:fill="FFFFFF"/>
        <w:suppressAutoHyphens/>
        <w:spacing w:line="360" w:lineRule="auto"/>
        <w:jc w:val="center"/>
        <w:rPr>
          <w:rFonts w:ascii="Times New Roman" w:hAnsi="Times New Roman" w:cs="Times New Roman"/>
          <w:sz w:val="28"/>
          <w:lang w:val="uk-UA"/>
        </w:rPr>
      </w:pPr>
      <w:r w:rsidRPr="007662C2">
        <w:rPr>
          <w:rFonts w:ascii="Times New Roman" w:hAnsi="Times New Roman" w:cs="Times New Roman"/>
          <w:sz w:val="28"/>
          <w:lang w:val="uk-UA"/>
        </w:rPr>
        <w:lastRenderedPageBreak/>
        <w:t>ЗМІСТ</w:t>
      </w:r>
    </w:p>
    <w:p w:rsidR="007662C2" w:rsidRPr="007662C2" w:rsidRDefault="007662C2" w:rsidP="00A17396">
      <w:pPr>
        <w:shd w:val="clear" w:color="auto" w:fill="FFFFFF"/>
        <w:suppressAutoHyphens/>
        <w:spacing w:line="360" w:lineRule="auto"/>
        <w:jc w:val="right"/>
        <w:rPr>
          <w:rFonts w:ascii="Times New Roman" w:hAnsi="Times New Roman" w:cs="Times New Roman"/>
          <w:sz w:val="28"/>
          <w:lang w:val="uk-UA"/>
        </w:rPr>
      </w:pPr>
      <w:r w:rsidRPr="007662C2">
        <w:rPr>
          <w:rFonts w:ascii="Times New Roman" w:hAnsi="Times New Roman" w:cs="Times New Roman"/>
          <w:sz w:val="28"/>
          <w:lang w:val="uk-UA"/>
        </w:rPr>
        <w:t xml:space="preserve"> С.</w:t>
      </w: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1 Сфера застосування ………………………………………………………..</w:t>
      </w:r>
      <w:r w:rsidRPr="007662C2">
        <w:rPr>
          <w:rFonts w:ascii="Times New Roman" w:hAnsi="Times New Roman" w:cs="Times New Roman"/>
          <w:sz w:val="28"/>
          <w:lang w:val="uk-UA"/>
        </w:rPr>
        <w:tab/>
        <w:t xml:space="preserve"> 1</w:t>
      </w: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2 Нормативні посилання ……………………………………………………..</w:t>
      </w:r>
      <w:r w:rsidRPr="007662C2">
        <w:rPr>
          <w:rFonts w:ascii="Times New Roman" w:hAnsi="Times New Roman" w:cs="Times New Roman"/>
          <w:sz w:val="28"/>
          <w:lang w:val="uk-UA"/>
        </w:rPr>
        <w:tab/>
        <w:t xml:space="preserve"> 1</w:t>
      </w: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3 Терміни та визначення понять ……………………………………………</w:t>
      </w:r>
      <w:r w:rsidRPr="007662C2">
        <w:rPr>
          <w:rFonts w:ascii="Times New Roman" w:hAnsi="Times New Roman" w:cs="Times New Roman"/>
          <w:sz w:val="28"/>
          <w:lang w:val="uk-UA"/>
        </w:rPr>
        <w:tab/>
        <w:t xml:space="preserve"> 2</w:t>
      </w: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4 Загальні пол</w:t>
      </w:r>
      <w:r w:rsidR="001D13CA">
        <w:rPr>
          <w:rFonts w:ascii="Times New Roman" w:hAnsi="Times New Roman" w:cs="Times New Roman"/>
          <w:sz w:val="28"/>
          <w:lang w:val="uk-UA"/>
        </w:rPr>
        <w:t>оження …………………………………………………………</w:t>
      </w:r>
      <w:r w:rsidR="001D13CA">
        <w:rPr>
          <w:rFonts w:ascii="Times New Roman" w:hAnsi="Times New Roman" w:cs="Times New Roman"/>
          <w:sz w:val="28"/>
          <w:lang w:val="uk-UA"/>
        </w:rPr>
        <w:tab/>
        <w:t xml:space="preserve"> 3</w:t>
      </w:r>
    </w:p>
    <w:p w:rsidR="007662C2" w:rsidRPr="007662C2"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 xml:space="preserve">5 </w:t>
      </w:r>
      <w:r w:rsidR="001D13CA">
        <w:rPr>
          <w:rFonts w:ascii="Times New Roman" w:hAnsi="Times New Roman" w:cs="Times New Roman"/>
          <w:sz w:val="28"/>
          <w:lang w:val="uk-UA"/>
        </w:rPr>
        <w:t>Особливості визначення характеристик класу наслідків (відповідальності) об’єктів невиробничого призначення………………………………….</w:t>
      </w:r>
      <w:r w:rsidRPr="007662C2">
        <w:rPr>
          <w:rFonts w:ascii="Times New Roman" w:hAnsi="Times New Roman" w:cs="Times New Roman"/>
          <w:sz w:val="28"/>
          <w:lang w:val="uk-UA"/>
        </w:rPr>
        <w:tab/>
      </w:r>
      <w:r w:rsidR="00B4064F">
        <w:rPr>
          <w:rFonts w:ascii="Times New Roman" w:hAnsi="Times New Roman" w:cs="Times New Roman"/>
          <w:sz w:val="28"/>
          <w:lang w:val="uk-UA"/>
        </w:rPr>
        <w:t>10</w:t>
      </w:r>
    </w:p>
    <w:p w:rsidR="003D70B4"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 xml:space="preserve">Додаток </w:t>
      </w:r>
      <w:r w:rsidR="00A17396">
        <w:rPr>
          <w:rFonts w:ascii="Times New Roman" w:hAnsi="Times New Roman" w:cs="Times New Roman"/>
          <w:sz w:val="28"/>
          <w:lang w:val="uk-UA"/>
        </w:rPr>
        <w:t>А</w:t>
      </w:r>
      <w:r w:rsidRPr="007662C2">
        <w:rPr>
          <w:rFonts w:ascii="Times New Roman" w:hAnsi="Times New Roman" w:cs="Times New Roman"/>
          <w:sz w:val="28"/>
          <w:lang w:val="uk-UA"/>
        </w:rPr>
        <w:t xml:space="preserve"> (</w:t>
      </w:r>
      <w:r w:rsidR="003D70B4">
        <w:rPr>
          <w:rFonts w:ascii="Times New Roman" w:hAnsi="Times New Roman" w:cs="Times New Roman"/>
          <w:sz w:val="28"/>
          <w:lang w:val="uk-UA"/>
        </w:rPr>
        <w:t>довідковий</w:t>
      </w:r>
      <w:r w:rsidRPr="007662C2">
        <w:rPr>
          <w:rFonts w:ascii="Times New Roman" w:hAnsi="Times New Roman" w:cs="Times New Roman"/>
          <w:sz w:val="28"/>
          <w:lang w:val="uk-UA"/>
        </w:rPr>
        <w:t xml:space="preserve">) </w:t>
      </w:r>
      <w:r w:rsidR="003D70B4">
        <w:rPr>
          <w:rFonts w:ascii="Times New Roman" w:hAnsi="Times New Roman" w:cs="Times New Roman"/>
          <w:sz w:val="28"/>
          <w:lang w:val="uk-UA"/>
        </w:rPr>
        <w:t xml:space="preserve">Рекомендації щодо віднесення </w:t>
      </w:r>
      <w:r w:rsidR="00A17396">
        <w:rPr>
          <w:rFonts w:ascii="Times New Roman" w:hAnsi="Times New Roman" w:cs="Times New Roman"/>
          <w:sz w:val="28"/>
          <w:lang w:val="uk-UA"/>
        </w:rPr>
        <w:t xml:space="preserve">лінійних </w:t>
      </w:r>
      <w:r w:rsidR="003D70B4">
        <w:rPr>
          <w:rFonts w:ascii="Times New Roman" w:hAnsi="Times New Roman" w:cs="Times New Roman"/>
          <w:sz w:val="28"/>
          <w:lang w:val="uk-UA"/>
        </w:rPr>
        <w:t xml:space="preserve">об’єктів </w:t>
      </w:r>
    </w:p>
    <w:p w:rsidR="0084313A" w:rsidRDefault="003D70B4" w:rsidP="0084313A">
      <w:pPr>
        <w:shd w:val="clear" w:color="auto" w:fill="FFFFFF"/>
        <w:suppressAutoHyphens/>
        <w:spacing w:line="360" w:lineRule="auto"/>
        <w:ind w:left="2160" w:firstLine="720"/>
        <w:rPr>
          <w:rFonts w:ascii="Times New Roman" w:hAnsi="Times New Roman" w:cs="Times New Roman"/>
          <w:sz w:val="28"/>
          <w:lang w:val="uk-UA"/>
        </w:rPr>
      </w:pPr>
      <w:r>
        <w:rPr>
          <w:rFonts w:ascii="Times New Roman" w:hAnsi="Times New Roman" w:cs="Times New Roman"/>
          <w:sz w:val="28"/>
          <w:lang w:val="uk-UA"/>
        </w:rPr>
        <w:t>інжене</w:t>
      </w:r>
      <w:r w:rsidR="0084313A">
        <w:rPr>
          <w:rFonts w:ascii="Times New Roman" w:hAnsi="Times New Roman" w:cs="Times New Roman"/>
          <w:sz w:val="28"/>
          <w:lang w:val="uk-UA"/>
        </w:rPr>
        <w:t xml:space="preserve">рно-транспортної інфраструктури, об’єктів  </w:t>
      </w:r>
    </w:p>
    <w:p w:rsidR="003D70B4" w:rsidRDefault="0084313A" w:rsidP="0084313A">
      <w:pPr>
        <w:shd w:val="clear" w:color="auto" w:fill="FFFFFF"/>
        <w:suppressAutoHyphens/>
        <w:spacing w:line="360" w:lineRule="auto"/>
        <w:ind w:left="2160" w:firstLine="720"/>
        <w:rPr>
          <w:rFonts w:ascii="Times New Roman" w:hAnsi="Times New Roman" w:cs="Times New Roman"/>
          <w:sz w:val="28"/>
          <w:lang w:val="uk-UA"/>
        </w:rPr>
      </w:pPr>
      <w:r>
        <w:rPr>
          <w:rFonts w:ascii="Times New Roman" w:hAnsi="Times New Roman" w:cs="Times New Roman"/>
          <w:sz w:val="28"/>
          <w:lang w:val="uk-UA"/>
        </w:rPr>
        <w:t>комунікації, зв’язку, енергетики та інженерних мереж</w:t>
      </w:r>
    </w:p>
    <w:p w:rsidR="003D70B4" w:rsidRDefault="003D70B4" w:rsidP="00A17396">
      <w:pPr>
        <w:shd w:val="clear" w:color="auto" w:fill="FFFFFF"/>
        <w:suppressAutoHyphens/>
        <w:spacing w:line="360" w:lineRule="auto"/>
        <w:rPr>
          <w:rFonts w:ascii="Times New Roman" w:hAnsi="Times New Roman" w:cs="Times New Roman"/>
          <w:sz w:val="28"/>
          <w:lang w:val="uk-UA"/>
        </w:rPr>
      </w:pPr>
      <w:r>
        <w:rPr>
          <w:rFonts w:ascii="Times New Roman" w:hAnsi="Times New Roman" w:cs="Times New Roman"/>
          <w:sz w:val="28"/>
          <w:lang w:val="uk-UA"/>
        </w:rPr>
        <w:t xml:space="preserve">                     </w:t>
      </w:r>
      <w:r w:rsidR="00531D06">
        <w:rPr>
          <w:rFonts w:ascii="Times New Roman" w:hAnsi="Times New Roman" w:cs="Times New Roman"/>
          <w:sz w:val="28"/>
          <w:lang w:val="uk-UA"/>
        </w:rPr>
        <w:t xml:space="preserve">                    до загально</w:t>
      </w:r>
      <w:r>
        <w:rPr>
          <w:rFonts w:ascii="Times New Roman" w:hAnsi="Times New Roman" w:cs="Times New Roman"/>
          <w:sz w:val="28"/>
          <w:lang w:val="uk-UA"/>
        </w:rPr>
        <w:t>державного, регіонального</w:t>
      </w:r>
    </w:p>
    <w:p w:rsidR="007662C2" w:rsidRPr="007662C2" w:rsidRDefault="003D70B4" w:rsidP="00A17396">
      <w:pPr>
        <w:shd w:val="clear" w:color="auto" w:fill="FFFFFF"/>
        <w:suppressAutoHyphens/>
        <w:spacing w:line="360" w:lineRule="auto"/>
        <w:rPr>
          <w:rFonts w:ascii="Times New Roman" w:hAnsi="Times New Roman" w:cs="Times New Roman"/>
          <w:sz w:val="28"/>
          <w:lang w:val="uk-UA"/>
        </w:rPr>
      </w:pPr>
      <w:r>
        <w:rPr>
          <w:rFonts w:ascii="Times New Roman" w:hAnsi="Times New Roman" w:cs="Times New Roman"/>
          <w:sz w:val="28"/>
          <w:lang w:val="uk-UA"/>
        </w:rPr>
        <w:t xml:space="preserve">                                         або місцевого рівнів</w:t>
      </w:r>
      <w:r w:rsidR="007662C2" w:rsidRPr="007662C2">
        <w:rPr>
          <w:rFonts w:ascii="Times New Roman" w:hAnsi="Times New Roman" w:cs="Times New Roman"/>
          <w:sz w:val="28"/>
          <w:lang w:val="uk-UA"/>
        </w:rPr>
        <w:t xml:space="preserve"> ……………………………………</w:t>
      </w:r>
      <w:r w:rsidR="007662C2" w:rsidRPr="007662C2">
        <w:rPr>
          <w:rFonts w:ascii="Times New Roman" w:hAnsi="Times New Roman" w:cs="Times New Roman"/>
          <w:sz w:val="28"/>
          <w:lang w:val="uk-UA"/>
        </w:rPr>
        <w:tab/>
      </w:r>
      <w:r w:rsidR="00B4064F">
        <w:rPr>
          <w:rFonts w:ascii="Times New Roman" w:hAnsi="Times New Roman" w:cs="Times New Roman"/>
          <w:sz w:val="28"/>
          <w:lang w:val="uk-UA"/>
        </w:rPr>
        <w:t>16</w:t>
      </w:r>
    </w:p>
    <w:p w:rsidR="003D70B4"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 xml:space="preserve">Додаток </w:t>
      </w:r>
      <w:r w:rsidR="00A17396">
        <w:rPr>
          <w:rFonts w:ascii="Times New Roman" w:hAnsi="Times New Roman" w:cs="Times New Roman"/>
          <w:sz w:val="28"/>
          <w:lang w:val="uk-UA"/>
        </w:rPr>
        <w:t>Б</w:t>
      </w:r>
      <w:r w:rsidRPr="007662C2">
        <w:rPr>
          <w:rFonts w:ascii="Times New Roman" w:hAnsi="Times New Roman" w:cs="Times New Roman"/>
          <w:sz w:val="28"/>
          <w:lang w:val="uk-UA"/>
        </w:rPr>
        <w:t xml:space="preserve"> (</w:t>
      </w:r>
      <w:r w:rsidR="003D70B4">
        <w:rPr>
          <w:rFonts w:ascii="Times New Roman" w:hAnsi="Times New Roman" w:cs="Times New Roman"/>
          <w:sz w:val="28"/>
          <w:lang w:val="uk-UA"/>
        </w:rPr>
        <w:t>довідковий</w:t>
      </w:r>
      <w:r w:rsidRPr="007662C2">
        <w:rPr>
          <w:rFonts w:ascii="Times New Roman" w:hAnsi="Times New Roman" w:cs="Times New Roman"/>
          <w:sz w:val="28"/>
          <w:lang w:val="uk-UA"/>
        </w:rPr>
        <w:t xml:space="preserve">) </w:t>
      </w:r>
      <w:r w:rsidR="003D70B4">
        <w:rPr>
          <w:rFonts w:ascii="Times New Roman" w:hAnsi="Times New Roman" w:cs="Times New Roman"/>
          <w:sz w:val="28"/>
          <w:lang w:val="uk-UA"/>
        </w:rPr>
        <w:t>Приклад</w:t>
      </w:r>
      <w:r w:rsidR="008777CB">
        <w:rPr>
          <w:rFonts w:ascii="Times New Roman" w:hAnsi="Times New Roman" w:cs="Times New Roman"/>
          <w:sz w:val="28"/>
          <w:lang w:val="uk-UA"/>
        </w:rPr>
        <w:t>и</w:t>
      </w:r>
      <w:r w:rsidR="003D70B4">
        <w:rPr>
          <w:rFonts w:ascii="Times New Roman" w:hAnsi="Times New Roman" w:cs="Times New Roman"/>
          <w:sz w:val="28"/>
          <w:lang w:val="uk-UA"/>
        </w:rPr>
        <w:t xml:space="preserve"> визначення класу наслідків </w:t>
      </w:r>
    </w:p>
    <w:p w:rsidR="007662C2" w:rsidRPr="007662C2" w:rsidRDefault="003D70B4" w:rsidP="00A17396">
      <w:pPr>
        <w:shd w:val="clear" w:color="auto" w:fill="FFFFFF"/>
        <w:suppressAutoHyphens/>
        <w:spacing w:line="360" w:lineRule="auto"/>
        <w:rPr>
          <w:rFonts w:ascii="Times New Roman" w:hAnsi="Times New Roman" w:cs="Times New Roman"/>
          <w:sz w:val="28"/>
          <w:lang w:val="uk-UA"/>
        </w:rPr>
      </w:pPr>
      <w:r>
        <w:rPr>
          <w:rFonts w:ascii="Times New Roman" w:hAnsi="Times New Roman" w:cs="Times New Roman"/>
          <w:sz w:val="28"/>
          <w:lang w:val="uk-UA"/>
        </w:rPr>
        <w:t xml:space="preserve">                                         (відповідальності) будівель і споруд</w:t>
      </w:r>
      <w:r w:rsidR="007662C2" w:rsidRPr="007662C2">
        <w:rPr>
          <w:rFonts w:ascii="Times New Roman" w:hAnsi="Times New Roman" w:cs="Times New Roman"/>
          <w:sz w:val="28"/>
          <w:lang w:val="uk-UA"/>
        </w:rPr>
        <w:t>………………</w:t>
      </w:r>
      <w:r w:rsidR="007662C2" w:rsidRPr="007662C2">
        <w:rPr>
          <w:rFonts w:ascii="Times New Roman" w:hAnsi="Times New Roman" w:cs="Times New Roman"/>
          <w:sz w:val="28"/>
          <w:lang w:val="uk-UA"/>
        </w:rPr>
        <w:tab/>
      </w:r>
      <w:r w:rsidR="00B4064F">
        <w:rPr>
          <w:rFonts w:ascii="Times New Roman" w:hAnsi="Times New Roman" w:cs="Times New Roman"/>
          <w:sz w:val="28"/>
          <w:lang w:val="uk-UA"/>
        </w:rPr>
        <w:t>20</w:t>
      </w:r>
    </w:p>
    <w:p w:rsidR="007662C2" w:rsidRDefault="007662C2" w:rsidP="00A17396">
      <w:pPr>
        <w:shd w:val="clear" w:color="auto" w:fill="FFFFFF"/>
        <w:suppressAutoHyphens/>
        <w:spacing w:line="360" w:lineRule="auto"/>
        <w:rPr>
          <w:rFonts w:ascii="Times New Roman" w:hAnsi="Times New Roman" w:cs="Times New Roman"/>
          <w:sz w:val="28"/>
          <w:lang w:val="uk-UA"/>
        </w:rPr>
      </w:pPr>
      <w:r w:rsidRPr="007662C2">
        <w:rPr>
          <w:rFonts w:ascii="Times New Roman" w:hAnsi="Times New Roman" w:cs="Times New Roman"/>
          <w:sz w:val="28"/>
          <w:lang w:val="uk-UA"/>
        </w:rPr>
        <w:t>Бібліографія ………………………………………………………………….</w:t>
      </w:r>
      <w:r w:rsidRPr="007662C2">
        <w:rPr>
          <w:rFonts w:ascii="Times New Roman" w:hAnsi="Times New Roman" w:cs="Times New Roman"/>
          <w:sz w:val="28"/>
          <w:lang w:val="uk-UA"/>
        </w:rPr>
        <w:tab/>
      </w:r>
      <w:r w:rsidR="00B4064F">
        <w:rPr>
          <w:rFonts w:ascii="Times New Roman" w:hAnsi="Times New Roman" w:cs="Times New Roman"/>
          <w:sz w:val="28"/>
          <w:lang w:val="uk-UA"/>
        </w:rPr>
        <w:t>29</w:t>
      </w: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Default="007662C2" w:rsidP="00A17396">
      <w:pPr>
        <w:shd w:val="clear" w:color="auto" w:fill="FFFFFF"/>
        <w:suppressAutoHyphens/>
        <w:spacing w:line="360" w:lineRule="auto"/>
        <w:jc w:val="center"/>
        <w:rPr>
          <w:rFonts w:ascii="Times New Roman" w:hAnsi="Times New Roman" w:cs="Times New Roman"/>
          <w:sz w:val="28"/>
          <w:lang w:val="uk-UA"/>
        </w:rPr>
      </w:pPr>
    </w:p>
    <w:p w:rsidR="007662C2" w:rsidRPr="000A4FE1" w:rsidRDefault="007662C2" w:rsidP="00A17396">
      <w:pPr>
        <w:shd w:val="clear" w:color="auto" w:fill="FFFFFF"/>
        <w:suppressAutoHyphens/>
        <w:spacing w:line="360" w:lineRule="auto"/>
        <w:jc w:val="center"/>
        <w:rPr>
          <w:rFonts w:ascii="Times New Roman" w:hAnsi="Times New Roman" w:cs="Times New Roman"/>
          <w:sz w:val="28"/>
          <w:lang w:val="uk-UA"/>
        </w:rPr>
        <w:sectPr w:rsidR="007662C2" w:rsidRPr="000A4FE1">
          <w:headerReference w:type="even" r:id="rId9"/>
          <w:headerReference w:type="default" r:id="rId10"/>
          <w:footerReference w:type="even" r:id="rId11"/>
          <w:footerReference w:type="default" r:id="rId12"/>
          <w:pgSz w:w="11909" w:h="16834" w:code="9"/>
          <w:pgMar w:top="1134" w:right="1134" w:bottom="1134" w:left="1134" w:header="720" w:footer="720" w:gutter="0"/>
          <w:pgNumType w:fmt="upperRoman"/>
          <w:cols w:space="60"/>
          <w:noEndnote/>
          <w:titlePg/>
        </w:sectPr>
      </w:pPr>
    </w:p>
    <w:p w:rsidR="001921F4" w:rsidRPr="00BD59F1" w:rsidRDefault="001921F4" w:rsidP="00A17396">
      <w:pPr>
        <w:pStyle w:val="2"/>
        <w:keepNext w:val="0"/>
        <w:suppressAutoHyphens/>
        <w:rPr>
          <w:color w:val="auto"/>
        </w:rPr>
      </w:pPr>
      <w:bookmarkStart w:id="1" w:name="_Toc363735179"/>
      <w:r w:rsidRPr="00BD59F1">
        <w:rPr>
          <w:color w:val="auto"/>
        </w:rPr>
        <w:lastRenderedPageBreak/>
        <w:t>НАЦІОНАЛЬНИЙ СТАНДАРТ УКРАЇНИ</w:t>
      </w:r>
      <w:bookmarkEnd w:id="1"/>
    </w:p>
    <w:p w:rsidR="007662C2" w:rsidRPr="00BD59F1" w:rsidRDefault="001921F4" w:rsidP="00A17396">
      <w:pPr>
        <w:pStyle w:val="a7"/>
        <w:suppressAutoHyphens/>
        <w:rPr>
          <w:color w:val="auto"/>
        </w:rPr>
      </w:pPr>
      <w:r w:rsidRPr="00BD59F1">
        <w:rPr>
          <w:color w:val="auto"/>
        </w:rPr>
        <w:t xml:space="preserve">ВИЗНАЧЕННЯ КЛАСУ НАСЛІДКІВ (ВІДПОВІДАЛЬНОСТІ) </w:t>
      </w:r>
    </w:p>
    <w:p w:rsidR="001921F4" w:rsidRPr="00BD59F1" w:rsidRDefault="00D302F0" w:rsidP="00A17396">
      <w:pPr>
        <w:pStyle w:val="a7"/>
        <w:suppressAutoHyphens/>
        <w:rPr>
          <w:color w:val="auto"/>
        </w:rPr>
      </w:pPr>
      <w:r w:rsidRPr="00BD59F1">
        <w:rPr>
          <w:color w:val="auto"/>
        </w:rPr>
        <w:t>БУДІВЕЛЬ І СПОРУД</w:t>
      </w:r>
    </w:p>
    <w:p w:rsidR="007662C2" w:rsidRPr="00BD59F1" w:rsidRDefault="001921F4" w:rsidP="00A17396">
      <w:pPr>
        <w:pStyle w:val="20"/>
        <w:suppressAutoHyphens/>
        <w:rPr>
          <w:color w:val="auto"/>
          <w:lang w:val="uk-UA"/>
        </w:rPr>
      </w:pPr>
      <w:r w:rsidRPr="00BD59F1">
        <w:rPr>
          <w:color w:val="auto"/>
        </w:rPr>
        <w:t xml:space="preserve">ОПРЕДЕЛЕНИЕ КЛАССА ПОСЛЕДСТВИЙ (ОТВЕТСТВЕННОСТИ) </w:t>
      </w:r>
    </w:p>
    <w:p w:rsidR="001921F4" w:rsidRPr="00BD59F1" w:rsidRDefault="00D302F0" w:rsidP="00A17396">
      <w:pPr>
        <w:pStyle w:val="20"/>
        <w:suppressAutoHyphens/>
        <w:rPr>
          <w:color w:val="auto"/>
          <w:lang w:val="uk-UA"/>
        </w:rPr>
      </w:pPr>
      <w:r w:rsidRPr="00BD59F1">
        <w:rPr>
          <w:color w:val="auto"/>
          <w:lang w:val="uk-UA"/>
        </w:rPr>
        <w:t>ЗДАНИЙ И СООРУЖЕНИЙ</w:t>
      </w:r>
    </w:p>
    <w:p w:rsidR="007662C2" w:rsidRPr="00BD59F1" w:rsidRDefault="001921F4" w:rsidP="00A17396">
      <w:pPr>
        <w:pStyle w:val="20"/>
        <w:pBdr>
          <w:bottom w:val="single" w:sz="4" w:space="1" w:color="auto"/>
        </w:pBdr>
        <w:suppressAutoHyphens/>
        <w:rPr>
          <w:color w:val="auto"/>
          <w:lang w:val="uk-UA"/>
        </w:rPr>
      </w:pPr>
      <w:r w:rsidRPr="00BD59F1">
        <w:rPr>
          <w:color w:val="auto"/>
          <w:lang w:val="en-US"/>
        </w:rPr>
        <w:t xml:space="preserve">DEFINITION OF CONSEQUENCES (RESPONSIBILITY) CLASS </w:t>
      </w:r>
    </w:p>
    <w:p w:rsidR="001921F4" w:rsidRPr="00BD59F1" w:rsidRDefault="001921F4" w:rsidP="00A17396">
      <w:pPr>
        <w:pStyle w:val="20"/>
        <w:pBdr>
          <w:bottom w:val="single" w:sz="4" w:space="1" w:color="auto"/>
        </w:pBdr>
        <w:suppressAutoHyphens/>
        <w:rPr>
          <w:color w:val="auto"/>
          <w:lang w:val="en-US"/>
        </w:rPr>
      </w:pPr>
      <w:r w:rsidRPr="00BD59F1">
        <w:rPr>
          <w:color w:val="auto"/>
          <w:lang w:val="en-US"/>
        </w:rPr>
        <w:t>OF BUILDING SITES</w:t>
      </w:r>
    </w:p>
    <w:p w:rsidR="001921F4" w:rsidRPr="00BD59F1" w:rsidRDefault="0014583D"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b/>
          <w:bCs/>
          <w:sz w:val="28"/>
          <w:szCs w:val="19"/>
          <w:lang w:val="uk-UA"/>
        </w:rPr>
        <w:t xml:space="preserve">                                                             </w:t>
      </w:r>
      <w:r w:rsidR="001921F4" w:rsidRPr="00BD59F1">
        <w:rPr>
          <w:rFonts w:ascii="Times New Roman" w:hAnsi="Times New Roman" w:cs="Times New Roman"/>
          <w:b/>
          <w:bCs/>
          <w:sz w:val="28"/>
          <w:szCs w:val="19"/>
          <w:lang w:val="uk-UA"/>
        </w:rPr>
        <w:t>Чинний від</w:t>
      </w:r>
      <w:r w:rsidR="00D302F0" w:rsidRPr="00BD59F1">
        <w:rPr>
          <w:rFonts w:ascii="Times New Roman" w:hAnsi="Times New Roman" w:cs="Times New Roman"/>
          <w:b/>
          <w:bCs/>
          <w:sz w:val="28"/>
          <w:szCs w:val="19"/>
          <w:lang w:val="uk-UA"/>
        </w:rPr>
        <w:t>________</w:t>
      </w:r>
      <w:r w:rsidR="001921F4" w:rsidRPr="00BD59F1">
        <w:rPr>
          <w:rFonts w:ascii="Times New Roman" w:hAnsi="Times New Roman" w:cs="Times New Roman"/>
          <w:b/>
          <w:bCs/>
          <w:sz w:val="28"/>
          <w:szCs w:val="19"/>
          <w:lang w:val="uk-UA"/>
        </w:rPr>
        <w:t xml:space="preserve"> </w:t>
      </w:r>
      <w:r w:rsidRPr="00BD59F1">
        <w:rPr>
          <w:rFonts w:ascii="Times New Roman" w:hAnsi="Times New Roman" w:cs="Times New Roman"/>
          <w:b/>
          <w:bCs/>
          <w:sz w:val="28"/>
          <w:szCs w:val="19"/>
          <w:lang w:val="uk-UA"/>
        </w:rPr>
        <w:t xml:space="preserve"> </w:t>
      </w:r>
    </w:p>
    <w:p w:rsidR="001921F4" w:rsidRPr="00BD59F1" w:rsidRDefault="001921F4" w:rsidP="00A17396">
      <w:pPr>
        <w:pStyle w:val="1"/>
        <w:keepNext w:val="0"/>
        <w:numPr>
          <w:ilvl w:val="0"/>
          <w:numId w:val="28"/>
        </w:numPr>
        <w:suppressAutoHyphens/>
        <w:jc w:val="both"/>
        <w:rPr>
          <w:color w:val="auto"/>
        </w:rPr>
      </w:pPr>
      <w:bookmarkStart w:id="2" w:name="_Toc363735180"/>
      <w:r w:rsidRPr="00BD59F1">
        <w:rPr>
          <w:color w:val="auto"/>
        </w:rPr>
        <w:t>СФЕРА ЗАСТОСУВАННЯ</w:t>
      </w:r>
      <w:bookmarkEnd w:id="2"/>
    </w:p>
    <w:p w:rsidR="001921F4" w:rsidRPr="00BD59F1" w:rsidRDefault="00A302BF" w:rsidP="00A17396">
      <w:pPr>
        <w:shd w:val="clear" w:color="auto" w:fill="FFFFFF"/>
        <w:tabs>
          <w:tab w:val="left" w:pos="792"/>
        </w:tabs>
        <w:suppressAutoHyphens/>
        <w:spacing w:line="360" w:lineRule="auto"/>
        <w:jc w:val="both"/>
        <w:rPr>
          <w:rFonts w:ascii="Times New Roman" w:hAnsi="Times New Roman" w:cs="Times New Roman"/>
          <w:sz w:val="28"/>
          <w:szCs w:val="28"/>
          <w:lang w:val="uk-UA"/>
        </w:rPr>
      </w:pPr>
      <w:r w:rsidRPr="00BD59F1">
        <w:rPr>
          <w:rFonts w:ascii="Times New Roman" w:hAnsi="Times New Roman" w:cs="Times New Roman"/>
          <w:sz w:val="28"/>
          <w:szCs w:val="22"/>
          <w:lang w:val="uk-UA"/>
        </w:rPr>
        <w:tab/>
      </w:r>
      <w:r w:rsidR="001921F4" w:rsidRPr="00BD59F1">
        <w:rPr>
          <w:rFonts w:ascii="Times New Roman" w:hAnsi="Times New Roman" w:cs="Times New Roman"/>
          <w:sz w:val="28"/>
          <w:szCs w:val="22"/>
          <w:lang w:val="uk-UA"/>
        </w:rPr>
        <w:t>Цей стандарт установлює вимоги та рекомендації щодо визначення класу наслідків (відповідальності)</w:t>
      </w:r>
      <w:r w:rsidR="002023AC" w:rsidRPr="00BD59F1">
        <w:rPr>
          <w:lang w:val="uk-UA"/>
        </w:rPr>
        <w:t xml:space="preserve"> </w:t>
      </w:r>
      <w:r w:rsidR="00DC455E" w:rsidRPr="00BD59F1">
        <w:rPr>
          <w:rFonts w:ascii="Times New Roman" w:hAnsi="Times New Roman" w:cs="Times New Roman"/>
          <w:sz w:val="28"/>
          <w:szCs w:val="28"/>
          <w:lang w:val="uk-UA"/>
        </w:rPr>
        <w:t xml:space="preserve">об’єктів - </w:t>
      </w:r>
      <w:r w:rsidR="002023AC" w:rsidRPr="00BD59F1">
        <w:rPr>
          <w:rFonts w:ascii="Times New Roman" w:hAnsi="Times New Roman" w:cs="Times New Roman"/>
          <w:sz w:val="28"/>
          <w:szCs w:val="28"/>
          <w:lang w:val="uk-UA"/>
        </w:rPr>
        <w:t>будинк</w:t>
      </w:r>
      <w:r w:rsidR="006D1CE1" w:rsidRPr="00BD59F1">
        <w:rPr>
          <w:rFonts w:ascii="Times New Roman" w:hAnsi="Times New Roman" w:cs="Times New Roman"/>
          <w:sz w:val="28"/>
          <w:szCs w:val="28"/>
          <w:lang w:val="uk-UA"/>
        </w:rPr>
        <w:t>ів</w:t>
      </w:r>
      <w:r w:rsidR="002023AC" w:rsidRPr="00BD59F1">
        <w:rPr>
          <w:rFonts w:ascii="Times New Roman" w:hAnsi="Times New Roman" w:cs="Times New Roman"/>
          <w:sz w:val="28"/>
          <w:szCs w:val="28"/>
          <w:lang w:val="uk-UA"/>
        </w:rPr>
        <w:t>, будів</w:t>
      </w:r>
      <w:r w:rsidR="006D1CE1" w:rsidRPr="00BD59F1">
        <w:rPr>
          <w:rFonts w:ascii="Times New Roman" w:hAnsi="Times New Roman" w:cs="Times New Roman"/>
          <w:sz w:val="28"/>
          <w:szCs w:val="28"/>
          <w:lang w:val="uk-UA"/>
        </w:rPr>
        <w:t>ель, споруд</w:t>
      </w:r>
      <w:r w:rsidR="002023AC" w:rsidRPr="00BD59F1">
        <w:rPr>
          <w:rFonts w:ascii="Times New Roman" w:hAnsi="Times New Roman" w:cs="Times New Roman"/>
          <w:sz w:val="28"/>
          <w:szCs w:val="28"/>
          <w:lang w:val="uk-UA"/>
        </w:rPr>
        <w:t xml:space="preserve"> будь-якого призначення, їхніх частин, лінійних об'єктів інженерно-транспортної інфр</w:t>
      </w:r>
      <w:r w:rsidR="00A17396" w:rsidRPr="00BD59F1">
        <w:rPr>
          <w:rFonts w:ascii="Times New Roman" w:hAnsi="Times New Roman" w:cs="Times New Roman"/>
          <w:sz w:val="28"/>
          <w:szCs w:val="28"/>
          <w:lang w:val="uk-UA"/>
        </w:rPr>
        <w:t>а</w:t>
      </w:r>
      <w:r w:rsidR="002023AC" w:rsidRPr="00BD59F1">
        <w:rPr>
          <w:rFonts w:ascii="Times New Roman" w:hAnsi="Times New Roman" w:cs="Times New Roman"/>
          <w:sz w:val="28"/>
          <w:szCs w:val="28"/>
          <w:lang w:val="uk-UA"/>
        </w:rPr>
        <w:t>структури, у тому числі тих, що належать до складу комплексу (будови)</w:t>
      </w:r>
      <w:r w:rsidR="00E91F45" w:rsidRPr="00BD59F1">
        <w:rPr>
          <w:rFonts w:ascii="Times New Roman" w:hAnsi="Times New Roman" w:cs="Times New Roman"/>
          <w:sz w:val="28"/>
          <w:szCs w:val="28"/>
          <w:lang w:val="uk-UA"/>
        </w:rPr>
        <w:t xml:space="preserve"> </w:t>
      </w:r>
      <w:r w:rsidR="00996FD0" w:rsidRPr="00BD59F1">
        <w:rPr>
          <w:rFonts w:ascii="Times New Roman" w:hAnsi="Times New Roman" w:cs="Times New Roman"/>
          <w:sz w:val="28"/>
          <w:szCs w:val="28"/>
          <w:lang w:val="uk-UA"/>
        </w:rPr>
        <w:t>під час</w:t>
      </w:r>
      <w:r w:rsidR="007432DD" w:rsidRPr="00BD59F1">
        <w:rPr>
          <w:rFonts w:ascii="Times New Roman" w:hAnsi="Times New Roman" w:cs="Times New Roman"/>
          <w:sz w:val="28"/>
          <w:szCs w:val="28"/>
          <w:lang w:val="uk-UA"/>
        </w:rPr>
        <w:t xml:space="preserve"> </w:t>
      </w:r>
      <w:r w:rsidR="00443A43">
        <w:rPr>
          <w:rFonts w:ascii="Times New Roman" w:hAnsi="Times New Roman" w:cs="Times New Roman"/>
          <w:sz w:val="28"/>
          <w:szCs w:val="28"/>
          <w:lang w:val="uk-UA"/>
        </w:rPr>
        <w:t xml:space="preserve">їх </w:t>
      </w:r>
      <w:r w:rsidR="00E91F45" w:rsidRPr="00BD59F1">
        <w:rPr>
          <w:rFonts w:ascii="Times New Roman" w:hAnsi="Times New Roman" w:cs="Times New Roman"/>
          <w:sz w:val="28"/>
          <w:szCs w:val="28"/>
          <w:lang w:val="uk-UA"/>
        </w:rPr>
        <w:t>проектуванн</w:t>
      </w:r>
      <w:r w:rsidR="00996FD0" w:rsidRPr="00BD59F1">
        <w:rPr>
          <w:rFonts w:ascii="Times New Roman" w:hAnsi="Times New Roman" w:cs="Times New Roman"/>
          <w:sz w:val="28"/>
          <w:szCs w:val="28"/>
          <w:lang w:val="uk-UA"/>
        </w:rPr>
        <w:t>я</w:t>
      </w:r>
      <w:r w:rsidR="007432DD" w:rsidRPr="00BD59F1">
        <w:rPr>
          <w:rFonts w:ascii="Times New Roman" w:hAnsi="Times New Roman" w:cs="Times New Roman"/>
          <w:sz w:val="28"/>
          <w:szCs w:val="28"/>
          <w:lang w:val="uk-UA"/>
        </w:rPr>
        <w:t xml:space="preserve"> та будівництв</w:t>
      </w:r>
      <w:r w:rsidR="00996FD0" w:rsidRPr="00BD59F1">
        <w:rPr>
          <w:rFonts w:ascii="Times New Roman" w:hAnsi="Times New Roman" w:cs="Times New Roman"/>
          <w:sz w:val="28"/>
          <w:szCs w:val="28"/>
          <w:lang w:val="uk-UA"/>
        </w:rPr>
        <w:t>а</w:t>
      </w:r>
      <w:r w:rsidR="002023AC" w:rsidRPr="00BD59F1">
        <w:rPr>
          <w:rFonts w:ascii="Times New Roman" w:hAnsi="Times New Roman" w:cs="Times New Roman"/>
          <w:sz w:val="28"/>
          <w:szCs w:val="28"/>
          <w:lang w:val="uk-UA"/>
        </w:rPr>
        <w:t>.</w:t>
      </w:r>
    </w:p>
    <w:p w:rsidR="001921F4" w:rsidRPr="00BD59F1" w:rsidRDefault="001921F4" w:rsidP="00A17396">
      <w:pPr>
        <w:pStyle w:val="1"/>
        <w:keepNext w:val="0"/>
        <w:suppressAutoHyphens/>
        <w:jc w:val="both"/>
        <w:rPr>
          <w:color w:val="auto"/>
        </w:rPr>
      </w:pPr>
      <w:bookmarkStart w:id="3" w:name="_Toc363735181"/>
      <w:r w:rsidRPr="00BD59F1">
        <w:rPr>
          <w:color w:val="auto"/>
        </w:rPr>
        <w:t>2 НОРМАТИВНІ ПОСИЛАННЯ</w:t>
      </w:r>
      <w:bookmarkEnd w:id="3"/>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2"/>
          <w:lang w:val="uk-UA"/>
        </w:rPr>
        <w:t>У цьому стандарті є посилання на такі нормативно-правові та нормативні акти і нормативні документи:</w:t>
      </w:r>
    </w:p>
    <w:p w:rsidR="007953DC" w:rsidRPr="00BD59F1" w:rsidRDefault="007953DC" w:rsidP="00A17396">
      <w:pPr>
        <w:shd w:val="clear" w:color="auto" w:fill="FFFFFF"/>
        <w:tabs>
          <w:tab w:val="left" w:pos="0"/>
        </w:tabs>
        <w:suppressAutoHyphens/>
        <w:spacing w:line="360" w:lineRule="auto"/>
        <w:ind w:left="142" w:firstLine="578"/>
        <w:jc w:val="both"/>
        <w:rPr>
          <w:rFonts w:ascii="Times New Roman" w:hAnsi="Times New Roman" w:cs="Times New Roman"/>
          <w:sz w:val="28"/>
          <w:szCs w:val="22"/>
          <w:lang w:val="uk-UA"/>
        </w:rPr>
      </w:pPr>
      <w:r w:rsidRPr="00BD59F1">
        <w:rPr>
          <w:rFonts w:ascii="Times New Roman" w:hAnsi="Times New Roman" w:cs="Times New Roman"/>
          <w:sz w:val="28"/>
          <w:szCs w:val="28"/>
          <w:lang w:val="uk-UA"/>
        </w:rPr>
        <w:t>Закон України від 20.05.1999 № 687 «Про архітектурну діяльність»</w:t>
      </w:r>
    </w:p>
    <w:p w:rsidR="00F54980" w:rsidRPr="00BD59F1" w:rsidRDefault="001921F4" w:rsidP="00A17396">
      <w:pPr>
        <w:shd w:val="clear" w:color="auto" w:fill="FFFFFF"/>
        <w:tabs>
          <w:tab w:val="left" w:pos="0"/>
        </w:tabs>
        <w:suppressAutoHyphens/>
        <w:spacing w:line="360" w:lineRule="auto"/>
        <w:ind w:left="142" w:firstLine="578"/>
        <w:jc w:val="both"/>
        <w:rPr>
          <w:rFonts w:ascii="Times New Roman" w:hAnsi="Times New Roman" w:cs="Times New Roman"/>
          <w:sz w:val="28"/>
          <w:szCs w:val="21"/>
          <w:lang w:val="uk-UA"/>
        </w:rPr>
      </w:pPr>
      <w:r w:rsidRPr="00BD59F1">
        <w:rPr>
          <w:rFonts w:ascii="Times New Roman" w:hAnsi="Times New Roman" w:cs="Times New Roman"/>
          <w:sz w:val="28"/>
          <w:szCs w:val="22"/>
          <w:lang w:val="uk-UA"/>
        </w:rPr>
        <w:t xml:space="preserve">Закон України </w:t>
      </w:r>
      <w:r w:rsidR="00052A60" w:rsidRPr="00BD59F1">
        <w:rPr>
          <w:rFonts w:ascii="Times New Roman" w:hAnsi="Times New Roman" w:cs="Times New Roman"/>
          <w:sz w:val="28"/>
          <w:szCs w:val="22"/>
          <w:lang w:val="uk-UA"/>
        </w:rPr>
        <w:t>від</w:t>
      </w:r>
      <w:r w:rsidR="00052A60" w:rsidRPr="00BD59F1">
        <w:rPr>
          <w:rFonts w:ascii="Times New Roman" w:hAnsi="Times New Roman" w:cs="Times New Roman"/>
          <w:sz w:val="28"/>
          <w:szCs w:val="21"/>
          <w:lang w:val="uk-UA"/>
        </w:rPr>
        <w:t xml:space="preserve"> 17 лютого 2011 року № 3038-</w:t>
      </w:r>
      <w:r w:rsidR="00052A60" w:rsidRPr="00BD59F1">
        <w:rPr>
          <w:rFonts w:ascii="Times New Roman" w:hAnsi="Times New Roman" w:cs="Times New Roman"/>
          <w:sz w:val="28"/>
          <w:szCs w:val="21"/>
          <w:lang w:val="en-US"/>
        </w:rPr>
        <w:t>VI</w:t>
      </w:r>
      <w:r w:rsidR="00052A60" w:rsidRPr="00BD59F1">
        <w:rPr>
          <w:rFonts w:ascii="Times New Roman" w:hAnsi="Times New Roman" w:cs="Times New Roman"/>
          <w:sz w:val="28"/>
          <w:szCs w:val="21"/>
          <w:lang w:val="uk-UA"/>
        </w:rPr>
        <w:t xml:space="preserve"> «</w:t>
      </w:r>
      <w:r w:rsidR="00F54980" w:rsidRPr="00BD59F1">
        <w:rPr>
          <w:rFonts w:ascii="Times New Roman" w:hAnsi="Times New Roman" w:cs="Times New Roman"/>
          <w:sz w:val="28"/>
          <w:szCs w:val="21"/>
          <w:lang w:val="uk-UA"/>
        </w:rPr>
        <w:t>Про регулювання містобудівної діяльності</w:t>
      </w:r>
      <w:r w:rsidR="00052A60" w:rsidRPr="00BD59F1">
        <w:rPr>
          <w:rFonts w:ascii="Times New Roman" w:hAnsi="Times New Roman" w:cs="Times New Roman"/>
          <w:sz w:val="28"/>
          <w:szCs w:val="21"/>
          <w:lang w:val="uk-UA"/>
        </w:rPr>
        <w:t>»</w:t>
      </w:r>
      <w:r w:rsidR="00CD7145" w:rsidRPr="00BD59F1">
        <w:rPr>
          <w:rFonts w:ascii="Times New Roman" w:hAnsi="Times New Roman" w:cs="Times New Roman"/>
          <w:sz w:val="28"/>
          <w:szCs w:val="21"/>
          <w:lang w:val="uk-UA"/>
        </w:rPr>
        <w:t xml:space="preserve"> </w:t>
      </w:r>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2"/>
          <w:lang w:val="uk-UA"/>
        </w:rPr>
        <w:t>Наказ Міністерства регіон</w:t>
      </w:r>
      <w:r w:rsidR="00AD1B21" w:rsidRPr="00BD59F1">
        <w:rPr>
          <w:rFonts w:ascii="Times New Roman" w:hAnsi="Times New Roman" w:cs="Times New Roman"/>
          <w:sz w:val="28"/>
          <w:szCs w:val="22"/>
          <w:lang w:val="uk-UA"/>
        </w:rPr>
        <w:t>ального розвитку, будівництва та</w:t>
      </w:r>
      <w:r w:rsidRPr="00BD59F1">
        <w:rPr>
          <w:rFonts w:ascii="Times New Roman" w:hAnsi="Times New Roman" w:cs="Times New Roman"/>
          <w:sz w:val="28"/>
          <w:szCs w:val="22"/>
          <w:lang w:val="uk-UA"/>
        </w:rPr>
        <w:t xml:space="preserve"> </w:t>
      </w:r>
      <w:r w:rsidR="00AD1B21" w:rsidRPr="00BD59F1">
        <w:rPr>
          <w:rFonts w:ascii="Times New Roman" w:hAnsi="Times New Roman" w:cs="Times New Roman"/>
          <w:sz w:val="28"/>
          <w:szCs w:val="22"/>
          <w:lang w:val="uk-UA"/>
        </w:rPr>
        <w:t>житлово-комунального</w:t>
      </w:r>
      <w:r w:rsidRPr="00BD59F1">
        <w:rPr>
          <w:rFonts w:ascii="Times New Roman" w:hAnsi="Times New Roman" w:cs="Times New Roman"/>
          <w:sz w:val="28"/>
          <w:szCs w:val="22"/>
          <w:lang w:val="uk-UA"/>
        </w:rPr>
        <w:t xml:space="preserve"> господар</w:t>
      </w:r>
      <w:r w:rsidRPr="00BD59F1">
        <w:rPr>
          <w:rFonts w:ascii="Times New Roman" w:hAnsi="Times New Roman" w:cs="Times New Roman"/>
          <w:sz w:val="28"/>
          <w:szCs w:val="22"/>
          <w:lang w:val="uk-UA"/>
        </w:rPr>
        <w:softHyphen/>
        <w:t>ства України 16 травня 2011 року № 45 "Про затвердження Порядку розроблення проектної документації на будівництво об'є</w:t>
      </w:r>
      <w:r w:rsidR="00052A60" w:rsidRPr="00BD59F1">
        <w:rPr>
          <w:rFonts w:ascii="Times New Roman" w:hAnsi="Times New Roman" w:cs="Times New Roman"/>
          <w:sz w:val="28"/>
          <w:szCs w:val="22"/>
          <w:lang w:val="uk-UA"/>
        </w:rPr>
        <w:t>ктів", зареєстрований</w:t>
      </w:r>
      <w:r w:rsidRPr="00BD59F1">
        <w:rPr>
          <w:rFonts w:ascii="Times New Roman" w:hAnsi="Times New Roman" w:cs="Times New Roman"/>
          <w:sz w:val="28"/>
          <w:szCs w:val="22"/>
          <w:lang w:val="uk-UA"/>
        </w:rPr>
        <w:t xml:space="preserve"> в Міністерстві юстиції України 01</w:t>
      </w:r>
      <w:r w:rsidR="00052A60" w:rsidRPr="00BD59F1">
        <w:rPr>
          <w:rFonts w:ascii="Times New Roman" w:hAnsi="Times New Roman" w:cs="Times New Roman"/>
          <w:sz w:val="28"/>
          <w:szCs w:val="22"/>
          <w:lang w:val="uk-UA"/>
        </w:rPr>
        <w:t xml:space="preserve"> червня 2011 року</w:t>
      </w:r>
      <w:r w:rsidRPr="00BD59F1">
        <w:rPr>
          <w:rFonts w:ascii="Times New Roman" w:hAnsi="Times New Roman" w:cs="Times New Roman"/>
          <w:sz w:val="28"/>
          <w:szCs w:val="22"/>
          <w:lang w:val="uk-UA"/>
        </w:rPr>
        <w:t xml:space="preserve"> за №651/193899</w:t>
      </w:r>
    </w:p>
    <w:p w:rsidR="009D729A" w:rsidRPr="00BD59F1" w:rsidRDefault="009D729A" w:rsidP="00A17396">
      <w:pPr>
        <w:shd w:val="clear" w:color="auto" w:fill="FFFFFF"/>
        <w:suppressAutoHyphens/>
        <w:spacing w:line="360" w:lineRule="auto"/>
        <w:ind w:firstLine="720"/>
        <w:jc w:val="both"/>
        <w:rPr>
          <w:rFonts w:ascii="Times New Roman" w:hAnsi="Times New Roman" w:cs="Times New Roman"/>
          <w:sz w:val="28"/>
          <w:szCs w:val="22"/>
          <w:lang w:val="uk-UA"/>
        </w:rPr>
      </w:pPr>
      <w:r w:rsidRPr="00BD59F1">
        <w:rPr>
          <w:rFonts w:ascii="Times New Roman" w:hAnsi="Times New Roman" w:cs="Times New Roman"/>
          <w:sz w:val="28"/>
          <w:szCs w:val="22"/>
          <w:lang w:val="uk-UA"/>
        </w:rPr>
        <w:t>ДБН В.2.2-15-2005 Житлові будинки. Основні положення</w:t>
      </w:r>
    </w:p>
    <w:p w:rsidR="009D729A" w:rsidRPr="00BD59F1" w:rsidRDefault="009D729A" w:rsidP="00A17396">
      <w:pPr>
        <w:shd w:val="clear" w:color="auto" w:fill="FFFFFF"/>
        <w:suppressAutoHyphens/>
        <w:spacing w:line="360" w:lineRule="auto"/>
        <w:ind w:firstLine="720"/>
        <w:jc w:val="both"/>
        <w:rPr>
          <w:rFonts w:ascii="Times New Roman" w:hAnsi="Times New Roman" w:cs="Times New Roman"/>
          <w:sz w:val="28"/>
          <w:szCs w:val="22"/>
          <w:lang w:val="uk-UA"/>
        </w:rPr>
      </w:pPr>
      <w:r w:rsidRPr="00BD59F1">
        <w:rPr>
          <w:rFonts w:ascii="Times New Roman" w:hAnsi="Times New Roman" w:cs="Times New Roman"/>
          <w:sz w:val="28"/>
          <w:szCs w:val="22"/>
          <w:lang w:val="uk-UA"/>
        </w:rPr>
        <w:t>ДБН В.2.3-22-2009 Мости та труби. Основні вимоги проектування</w:t>
      </w:r>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szCs w:val="22"/>
          <w:lang w:val="uk-UA"/>
        </w:rPr>
      </w:pPr>
      <w:r w:rsidRPr="00BD59F1">
        <w:rPr>
          <w:rFonts w:ascii="Times New Roman" w:hAnsi="Times New Roman" w:cs="Times New Roman"/>
          <w:sz w:val="28"/>
          <w:szCs w:val="22"/>
          <w:lang w:val="uk-UA"/>
        </w:rPr>
        <w:lastRenderedPageBreak/>
        <w:t>ДБН А.</w:t>
      </w:r>
      <w:r w:rsidR="00052A60" w:rsidRPr="00BD59F1">
        <w:rPr>
          <w:rFonts w:ascii="Times New Roman" w:hAnsi="Times New Roman" w:cs="Times New Roman"/>
          <w:sz w:val="28"/>
          <w:szCs w:val="22"/>
        </w:rPr>
        <w:t>2.2-3</w:t>
      </w:r>
      <w:r w:rsidR="00052A60" w:rsidRPr="00BD59F1">
        <w:rPr>
          <w:rFonts w:ascii="Times New Roman" w:hAnsi="Times New Roman" w:cs="Times New Roman"/>
          <w:sz w:val="28"/>
          <w:szCs w:val="22"/>
          <w:lang w:val="uk-UA"/>
        </w:rPr>
        <w:t>:</w:t>
      </w:r>
      <w:r w:rsidRPr="00BD59F1">
        <w:rPr>
          <w:rFonts w:ascii="Times New Roman" w:hAnsi="Times New Roman" w:cs="Times New Roman"/>
          <w:sz w:val="28"/>
          <w:szCs w:val="22"/>
        </w:rPr>
        <w:t>201</w:t>
      </w:r>
      <w:r w:rsidR="00095491" w:rsidRPr="00BD59F1">
        <w:rPr>
          <w:rFonts w:ascii="Times New Roman" w:hAnsi="Times New Roman" w:cs="Times New Roman"/>
          <w:sz w:val="28"/>
          <w:szCs w:val="22"/>
          <w:lang w:val="uk-UA"/>
        </w:rPr>
        <w:t>4</w:t>
      </w:r>
      <w:r w:rsidRPr="00BD59F1">
        <w:rPr>
          <w:rFonts w:ascii="Times New Roman" w:hAnsi="Times New Roman" w:cs="Times New Roman"/>
          <w:sz w:val="28"/>
          <w:szCs w:val="22"/>
        </w:rPr>
        <w:t xml:space="preserve"> </w:t>
      </w:r>
      <w:r w:rsidRPr="00BD59F1">
        <w:rPr>
          <w:rFonts w:ascii="Times New Roman" w:hAnsi="Times New Roman" w:cs="Times New Roman"/>
          <w:sz w:val="28"/>
          <w:szCs w:val="22"/>
          <w:lang w:val="uk-UA"/>
        </w:rPr>
        <w:t xml:space="preserve">Склад та зміст проектної документації на будівництво об'єктів </w:t>
      </w:r>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2"/>
          <w:lang w:val="uk-UA"/>
        </w:rPr>
        <w:t>ДБН В.</w:t>
      </w:r>
      <w:r w:rsidRPr="00BD59F1">
        <w:rPr>
          <w:rFonts w:ascii="Times New Roman" w:hAnsi="Times New Roman" w:cs="Times New Roman"/>
          <w:sz w:val="28"/>
          <w:szCs w:val="22"/>
        </w:rPr>
        <w:t>1.2-14</w:t>
      </w:r>
      <w:r w:rsidR="00052A60" w:rsidRPr="00BD59F1">
        <w:rPr>
          <w:rFonts w:ascii="Times New Roman" w:hAnsi="Times New Roman" w:cs="Times New Roman"/>
          <w:sz w:val="28"/>
          <w:szCs w:val="22"/>
          <w:lang w:val="uk-UA"/>
        </w:rPr>
        <w:t>:</w:t>
      </w:r>
      <w:r w:rsidR="00052A60" w:rsidRPr="00BD59F1">
        <w:rPr>
          <w:rFonts w:ascii="Times New Roman" w:hAnsi="Times New Roman" w:cs="Times New Roman"/>
          <w:sz w:val="28"/>
          <w:szCs w:val="22"/>
        </w:rPr>
        <w:t>20</w:t>
      </w:r>
      <w:r w:rsidR="00052A60" w:rsidRPr="00BD59F1">
        <w:rPr>
          <w:rFonts w:ascii="Times New Roman" w:hAnsi="Times New Roman" w:cs="Times New Roman"/>
          <w:sz w:val="28"/>
          <w:szCs w:val="22"/>
          <w:lang w:val="uk-UA"/>
        </w:rPr>
        <w:t>18</w:t>
      </w:r>
      <w:r w:rsidRPr="00BD59F1">
        <w:rPr>
          <w:rFonts w:ascii="Times New Roman" w:hAnsi="Times New Roman" w:cs="Times New Roman"/>
          <w:sz w:val="28"/>
          <w:szCs w:val="22"/>
        </w:rPr>
        <w:t xml:space="preserve"> </w:t>
      </w:r>
      <w:r w:rsidRPr="00BD59F1">
        <w:rPr>
          <w:rFonts w:ascii="Times New Roman" w:hAnsi="Times New Roman" w:cs="Times New Roman"/>
          <w:sz w:val="28"/>
          <w:szCs w:val="22"/>
          <w:lang w:val="uk-UA"/>
        </w:rPr>
        <w:t>Загальні принципи забезпечення надійності та конс</w:t>
      </w:r>
      <w:r w:rsidR="00052A60" w:rsidRPr="00BD59F1">
        <w:rPr>
          <w:rFonts w:ascii="Times New Roman" w:hAnsi="Times New Roman" w:cs="Times New Roman"/>
          <w:sz w:val="28"/>
          <w:szCs w:val="22"/>
          <w:lang w:val="uk-UA"/>
        </w:rPr>
        <w:t>труктивної безпеки будівель і</w:t>
      </w:r>
      <w:r w:rsidRPr="00BD59F1">
        <w:rPr>
          <w:rFonts w:ascii="Times New Roman" w:hAnsi="Times New Roman" w:cs="Times New Roman"/>
          <w:sz w:val="28"/>
          <w:szCs w:val="22"/>
          <w:lang w:val="uk-UA"/>
        </w:rPr>
        <w:t xml:space="preserve"> споруд</w:t>
      </w:r>
    </w:p>
    <w:p w:rsidR="00EC2D74" w:rsidRPr="00BD59F1" w:rsidRDefault="00EC2D74" w:rsidP="008777CB">
      <w:pPr>
        <w:pStyle w:val="11"/>
        <w:widowControl w:val="0"/>
        <w:suppressAutoHyphens/>
        <w:autoSpaceDE w:val="0"/>
        <w:autoSpaceDN w:val="0"/>
        <w:adjustRightInd w:val="0"/>
        <w:spacing w:after="0"/>
        <w:ind w:left="567"/>
        <w:jc w:val="both"/>
        <w:rPr>
          <w:sz w:val="28"/>
          <w:szCs w:val="28"/>
        </w:rPr>
      </w:pPr>
      <w:r w:rsidRPr="00BD59F1">
        <w:rPr>
          <w:sz w:val="28"/>
          <w:szCs w:val="28"/>
        </w:rPr>
        <w:t>ДСТУ Б Д.1.1-1:2013 Правила визначення вартості будівництва</w:t>
      </w:r>
    </w:p>
    <w:p w:rsidR="00CB3B07" w:rsidRPr="00BD59F1" w:rsidRDefault="00CB3B07" w:rsidP="00A17396">
      <w:pPr>
        <w:pStyle w:val="1"/>
        <w:keepNext w:val="0"/>
        <w:suppressAutoHyphens/>
        <w:jc w:val="both"/>
        <w:rPr>
          <w:color w:val="auto"/>
        </w:rPr>
      </w:pPr>
      <w:bookmarkStart w:id="4" w:name="_Toc363735182"/>
    </w:p>
    <w:p w:rsidR="001921F4" w:rsidRPr="00BD59F1" w:rsidRDefault="001921F4" w:rsidP="00A17396">
      <w:pPr>
        <w:pStyle w:val="1"/>
        <w:keepNext w:val="0"/>
        <w:suppressAutoHyphens/>
        <w:jc w:val="both"/>
        <w:rPr>
          <w:color w:val="auto"/>
        </w:rPr>
      </w:pPr>
      <w:r w:rsidRPr="00BD59F1">
        <w:rPr>
          <w:color w:val="auto"/>
        </w:rPr>
        <w:t>3 ТЕРМІНИ ТА ВИЗНАЧЕННЯ ПОНЯТЬ</w:t>
      </w:r>
      <w:bookmarkEnd w:id="4"/>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У цьому стандарті використано терміни, що означають поняття, визначені відповідно до:</w:t>
      </w:r>
    </w:p>
    <w:p w:rsidR="00052A60" w:rsidRPr="00BD59F1" w:rsidRDefault="001921F4" w:rsidP="00A17396">
      <w:pPr>
        <w:shd w:val="clear" w:color="auto" w:fill="FFFFFF"/>
        <w:tabs>
          <w:tab w:val="left" w:pos="0"/>
        </w:tabs>
        <w:suppressAutoHyphens/>
        <w:spacing w:line="360" w:lineRule="auto"/>
        <w:ind w:firstLine="720"/>
        <w:jc w:val="both"/>
        <w:rPr>
          <w:rFonts w:ascii="Times New Roman" w:hAnsi="Times New Roman" w:cs="Times New Roman"/>
          <w:b/>
          <w:bCs/>
          <w:sz w:val="28"/>
          <w:szCs w:val="21"/>
          <w:lang w:val="uk-UA"/>
        </w:rPr>
      </w:pPr>
      <w:r w:rsidRPr="00BD59F1">
        <w:rPr>
          <w:rFonts w:ascii="Times New Roman" w:hAnsi="Times New Roman" w:cs="Times New Roman"/>
          <w:b/>
          <w:bCs/>
          <w:sz w:val="28"/>
          <w:szCs w:val="21"/>
        </w:rPr>
        <w:t>3.1</w:t>
      </w:r>
      <w:r w:rsidRPr="00BD59F1">
        <w:rPr>
          <w:rFonts w:ascii="Times New Roman" w:hAnsi="Times New Roman" w:cs="Times New Roman"/>
          <w:b/>
          <w:bCs/>
          <w:sz w:val="28"/>
          <w:szCs w:val="21"/>
        </w:rPr>
        <w:tab/>
      </w:r>
      <w:r w:rsidR="00052A60" w:rsidRPr="00BD59F1">
        <w:rPr>
          <w:rFonts w:ascii="Times New Roman" w:hAnsi="Times New Roman" w:cs="Times New Roman"/>
          <w:b/>
          <w:bCs/>
          <w:sz w:val="28"/>
          <w:szCs w:val="21"/>
          <w:lang w:val="uk-UA"/>
        </w:rPr>
        <w:t xml:space="preserve">будівництво, проектувальник </w:t>
      </w:r>
      <w:r w:rsidR="00052A60" w:rsidRPr="00BD59F1">
        <w:rPr>
          <w:rFonts w:ascii="Times New Roman" w:hAnsi="Times New Roman" w:cs="Times New Roman"/>
          <w:sz w:val="28"/>
          <w:szCs w:val="21"/>
        </w:rPr>
        <w:t xml:space="preserve">- </w:t>
      </w:r>
      <w:r w:rsidR="00052A60" w:rsidRPr="00BD59F1">
        <w:rPr>
          <w:rFonts w:ascii="Times New Roman" w:hAnsi="Times New Roman" w:cs="Times New Roman"/>
          <w:sz w:val="28"/>
          <w:szCs w:val="21"/>
          <w:lang w:val="uk-UA"/>
        </w:rPr>
        <w:t>Порядку розроблення проектної документації на будівництво об'єкті</w:t>
      </w:r>
      <w:proofErr w:type="gramStart"/>
      <w:r w:rsidR="00052A60" w:rsidRPr="00BD59F1">
        <w:rPr>
          <w:rFonts w:ascii="Times New Roman" w:hAnsi="Times New Roman" w:cs="Times New Roman"/>
          <w:sz w:val="28"/>
          <w:szCs w:val="21"/>
          <w:lang w:val="uk-UA"/>
        </w:rPr>
        <w:t>в</w:t>
      </w:r>
      <w:proofErr w:type="gramEnd"/>
      <w:r w:rsidR="00052A60" w:rsidRPr="00BD59F1">
        <w:rPr>
          <w:rFonts w:ascii="Times New Roman" w:hAnsi="Times New Roman" w:cs="Times New Roman"/>
          <w:b/>
          <w:bCs/>
          <w:sz w:val="28"/>
          <w:szCs w:val="21"/>
          <w:lang w:val="uk-UA"/>
        </w:rPr>
        <w:t xml:space="preserve"> </w:t>
      </w:r>
    </w:p>
    <w:p w:rsidR="001921F4" w:rsidRPr="00BD59F1" w:rsidRDefault="00052A60" w:rsidP="00A17396">
      <w:pPr>
        <w:shd w:val="clear" w:color="auto" w:fill="FFFFFF"/>
        <w:tabs>
          <w:tab w:val="left" w:pos="0"/>
        </w:tabs>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b/>
          <w:bCs/>
          <w:sz w:val="28"/>
          <w:szCs w:val="21"/>
        </w:rPr>
        <w:t>3.2</w:t>
      </w:r>
      <w:r w:rsidRPr="00BD59F1">
        <w:rPr>
          <w:rFonts w:ascii="Times New Roman" w:hAnsi="Times New Roman" w:cs="Times New Roman"/>
          <w:b/>
          <w:bCs/>
          <w:sz w:val="28"/>
          <w:szCs w:val="21"/>
          <w:lang w:val="uk-UA"/>
        </w:rPr>
        <w:t xml:space="preserve"> </w:t>
      </w:r>
      <w:r w:rsidR="00F54980" w:rsidRPr="00BD59F1">
        <w:rPr>
          <w:rFonts w:ascii="Times New Roman" w:hAnsi="Times New Roman" w:cs="Times New Roman"/>
          <w:b/>
          <w:bCs/>
          <w:sz w:val="28"/>
          <w:szCs w:val="21"/>
          <w:lang w:val="uk-UA"/>
        </w:rPr>
        <w:t xml:space="preserve">замовник - </w:t>
      </w:r>
      <w:r w:rsidR="001921F4" w:rsidRPr="00BD59F1">
        <w:rPr>
          <w:rFonts w:ascii="Times New Roman" w:hAnsi="Times New Roman" w:cs="Times New Roman"/>
          <w:sz w:val="28"/>
          <w:szCs w:val="21"/>
        </w:rPr>
        <w:t xml:space="preserve"> </w:t>
      </w:r>
      <w:r w:rsidR="001921F4" w:rsidRPr="00BD59F1">
        <w:rPr>
          <w:rFonts w:ascii="Times New Roman" w:hAnsi="Times New Roman" w:cs="Times New Roman"/>
          <w:sz w:val="28"/>
          <w:szCs w:val="21"/>
          <w:lang w:val="uk-UA"/>
        </w:rPr>
        <w:t xml:space="preserve">Закону України "Про </w:t>
      </w:r>
      <w:r w:rsidR="00F54980" w:rsidRPr="00BD59F1">
        <w:rPr>
          <w:rFonts w:ascii="Times New Roman" w:hAnsi="Times New Roman" w:cs="Times New Roman"/>
          <w:sz w:val="28"/>
          <w:szCs w:val="21"/>
          <w:lang w:val="uk-UA"/>
        </w:rPr>
        <w:t>регулювання містобудівної діяльності</w:t>
      </w:r>
      <w:r w:rsidR="001921F4" w:rsidRPr="00BD59F1">
        <w:rPr>
          <w:rFonts w:ascii="Times New Roman" w:hAnsi="Times New Roman" w:cs="Times New Roman"/>
          <w:sz w:val="28"/>
          <w:szCs w:val="21"/>
          <w:lang w:val="uk-UA"/>
        </w:rPr>
        <w:t>"</w:t>
      </w:r>
    </w:p>
    <w:p w:rsidR="00052A60" w:rsidRPr="00BD59F1" w:rsidRDefault="00CD3843" w:rsidP="00A17396">
      <w:pPr>
        <w:numPr>
          <w:ilvl w:val="0"/>
          <w:numId w:val="3"/>
        </w:numPr>
        <w:shd w:val="clear" w:color="auto" w:fill="FFFFFF"/>
        <w:tabs>
          <w:tab w:val="left" w:pos="730"/>
        </w:tabs>
        <w:suppressAutoHyphens/>
        <w:spacing w:line="360" w:lineRule="auto"/>
        <w:ind w:firstLine="720"/>
        <w:jc w:val="both"/>
        <w:rPr>
          <w:rFonts w:ascii="Times New Roman" w:hAnsi="Times New Roman" w:cs="Times New Roman"/>
          <w:bCs/>
          <w:sz w:val="28"/>
          <w:szCs w:val="21"/>
        </w:rPr>
      </w:pPr>
      <w:r w:rsidRPr="00BD59F1">
        <w:rPr>
          <w:rFonts w:ascii="Times New Roman" w:hAnsi="Times New Roman" w:cs="Times New Roman"/>
          <w:b/>
          <w:bCs/>
          <w:sz w:val="28"/>
          <w:szCs w:val="21"/>
          <w:lang w:val="uk-UA"/>
        </w:rPr>
        <w:t xml:space="preserve">завдання на проектування – </w:t>
      </w:r>
      <w:r w:rsidRPr="00BD59F1">
        <w:rPr>
          <w:rFonts w:ascii="Times New Roman" w:hAnsi="Times New Roman" w:cs="Times New Roman"/>
          <w:bCs/>
          <w:sz w:val="28"/>
          <w:szCs w:val="21"/>
          <w:lang w:val="uk-UA"/>
        </w:rPr>
        <w:t>Закону України «Про архітектурну діяльність»</w:t>
      </w:r>
    </w:p>
    <w:p w:rsidR="001921F4" w:rsidRPr="00BD59F1" w:rsidRDefault="001921F4" w:rsidP="00A17396">
      <w:pPr>
        <w:numPr>
          <w:ilvl w:val="0"/>
          <w:numId w:val="3"/>
        </w:numPr>
        <w:shd w:val="clear" w:color="auto" w:fill="FFFFFF"/>
        <w:tabs>
          <w:tab w:val="left" w:pos="730"/>
        </w:tabs>
        <w:suppressAutoHyphens/>
        <w:spacing w:line="360" w:lineRule="auto"/>
        <w:ind w:firstLine="720"/>
        <w:jc w:val="both"/>
        <w:rPr>
          <w:rFonts w:ascii="Times New Roman" w:hAnsi="Times New Roman" w:cs="Times New Roman"/>
          <w:b/>
          <w:bCs/>
          <w:sz w:val="28"/>
          <w:szCs w:val="21"/>
          <w:lang w:val="uk-UA"/>
        </w:rPr>
      </w:pPr>
      <w:r w:rsidRPr="00BD59F1">
        <w:rPr>
          <w:rFonts w:ascii="Times New Roman" w:hAnsi="Times New Roman" w:cs="Times New Roman"/>
          <w:b/>
          <w:bCs/>
          <w:sz w:val="28"/>
          <w:szCs w:val="21"/>
          <w:lang w:val="uk-UA"/>
        </w:rPr>
        <w:t xml:space="preserve">об'єкт будівництва, </w:t>
      </w:r>
      <w:r w:rsidR="000A386D" w:rsidRPr="00BD59F1">
        <w:rPr>
          <w:rFonts w:ascii="Times New Roman" w:hAnsi="Times New Roman" w:cs="Times New Roman"/>
          <w:b/>
          <w:bCs/>
          <w:sz w:val="28"/>
          <w:szCs w:val="21"/>
          <w:lang w:val="uk-UA"/>
        </w:rPr>
        <w:t xml:space="preserve">об’єкт, </w:t>
      </w:r>
      <w:r w:rsidRPr="00BD59F1">
        <w:rPr>
          <w:rFonts w:ascii="Times New Roman" w:hAnsi="Times New Roman" w:cs="Times New Roman"/>
          <w:b/>
          <w:bCs/>
          <w:sz w:val="28"/>
          <w:szCs w:val="21"/>
          <w:lang w:val="uk-UA"/>
        </w:rPr>
        <w:t>будівля, будинок, споруда, об'єкт виробничого призначення, об'єкт невиробничого призначення, лінійний об'єкт інженерно-транспортної інфраструктури, комплекс (будова), проектна документація</w:t>
      </w:r>
      <w:r w:rsidR="00D63454" w:rsidRPr="00BD59F1">
        <w:rPr>
          <w:rFonts w:ascii="Times New Roman" w:hAnsi="Times New Roman" w:cs="Times New Roman"/>
          <w:b/>
          <w:bCs/>
          <w:sz w:val="28"/>
          <w:szCs w:val="21"/>
          <w:lang w:val="uk-UA"/>
        </w:rPr>
        <w:t>, частина</w:t>
      </w:r>
      <w:r w:rsidR="00095491" w:rsidRPr="00BD59F1">
        <w:rPr>
          <w:rFonts w:ascii="Times New Roman" w:hAnsi="Times New Roman" w:cs="Times New Roman"/>
          <w:b/>
          <w:bCs/>
          <w:sz w:val="28"/>
          <w:szCs w:val="21"/>
          <w:lang w:val="uk-UA"/>
        </w:rPr>
        <w:t xml:space="preserve">, відокремлена частина </w:t>
      </w:r>
      <w:r w:rsidRPr="00BD59F1">
        <w:rPr>
          <w:rFonts w:ascii="Times New Roman" w:hAnsi="Times New Roman" w:cs="Times New Roman"/>
          <w:sz w:val="28"/>
          <w:szCs w:val="21"/>
          <w:lang w:val="uk-UA"/>
        </w:rPr>
        <w:t>- ДБН А.2.2-3</w:t>
      </w:r>
    </w:p>
    <w:p w:rsidR="001921F4" w:rsidRPr="00BD59F1" w:rsidRDefault="000A6799" w:rsidP="00A17396">
      <w:pPr>
        <w:numPr>
          <w:ilvl w:val="0"/>
          <w:numId w:val="3"/>
        </w:numPr>
        <w:shd w:val="clear" w:color="auto" w:fill="FFFFFF"/>
        <w:tabs>
          <w:tab w:val="left" w:pos="730"/>
        </w:tabs>
        <w:suppressAutoHyphens/>
        <w:spacing w:line="360" w:lineRule="auto"/>
        <w:ind w:firstLine="720"/>
        <w:jc w:val="both"/>
        <w:rPr>
          <w:rFonts w:ascii="Times New Roman" w:hAnsi="Times New Roman" w:cs="Times New Roman"/>
          <w:bCs/>
          <w:sz w:val="28"/>
        </w:rPr>
      </w:pPr>
      <w:r w:rsidRPr="00BD59F1">
        <w:rPr>
          <w:rFonts w:ascii="Times New Roman" w:hAnsi="Times New Roman" w:cs="Times New Roman"/>
          <w:b/>
          <w:sz w:val="28"/>
          <w:szCs w:val="28"/>
          <w:lang w:val="uk-UA"/>
        </w:rPr>
        <w:t>строк</w:t>
      </w:r>
      <w:r w:rsidR="00AE64C1" w:rsidRPr="00BD59F1">
        <w:rPr>
          <w:rFonts w:ascii="Times New Roman" w:hAnsi="Times New Roman" w:cs="Times New Roman"/>
          <w:b/>
          <w:i/>
          <w:sz w:val="28"/>
          <w:szCs w:val="28"/>
        </w:rPr>
        <w:t xml:space="preserve"> </w:t>
      </w:r>
      <w:proofErr w:type="spellStart"/>
      <w:r w:rsidR="00AE64C1" w:rsidRPr="00BD59F1">
        <w:rPr>
          <w:rFonts w:ascii="Times New Roman" w:hAnsi="Times New Roman" w:cs="Times New Roman"/>
          <w:b/>
          <w:sz w:val="28"/>
          <w:szCs w:val="28"/>
        </w:rPr>
        <w:t>експлуатації</w:t>
      </w:r>
      <w:proofErr w:type="spellEnd"/>
      <w:r w:rsidR="001921F4" w:rsidRPr="00BD59F1">
        <w:rPr>
          <w:rFonts w:ascii="Times New Roman" w:hAnsi="Times New Roman" w:cs="Times New Roman"/>
          <w:bCs/>
          <w:sz w:val="28"/>
          <w:lang w:val="uk-UA"/>
        </w:rPr>
        <w:t xml:space="preserve"> </w:t>
      </w:r>
      <w:r w:rsidR="001921F4" w:rsidRPr="00BD59F1">
        <w:rPr>
          <w:rFonts w:ascii="Times New Roman" w:hAnsi="Times New Roman" w:cs="Times New Roman"/>
          <w:sz w:val="28"/>
          <w:lang w:val="uk-UA"/>
        </w:rPr>
        <w:t>- ДБН В.1.</w:t>
      </w:r>
      <w:r w:rsidR="001921F4" w:rsidRPr="00BD59F1">
        <w:rPr>
          <w:rFonts w:ascii="Times New Roman" w:hAnsi="Times New Roman" w:cs="Times New Roman"/>
          <w:sz w:val="28"/>
        </w:rPr>
        <w:t>2-14</w:t>
      </w:r>
    </w:p>
    <w:p w:rsidR="001921F4" w:rsidRPr="00BD59F1" w:rsidRDefault="001921F4" w:rsidP="00A17396">
      <w:pPr>
        <w:pStyle w:val="1"/>
        <w:keepNext w:val="0"/>
        <w:suppressAutoHyphens/>
        <w:jc w:val="both"/>
        <w:rPr>
          <w:color w:val="auto"/>
        </w:rPr>
      </w:pPr>
      <w:bookmarkStart w:id="5" w:name="_Toc363735183"/>
      <w:r w:rsidRPr="00BD59F1">
        <w:rPr>
          <w:color w:val="auto"/>
        </w:rPr>
        <w:t>4 ЗАГАЛЬНІ ПОЛОЖЕННЯ</w:t>
      </w:r>
      <w:bookmarkEnd w:id="5"/>
    </w:p>
    <w:p w:rsidR="00ED646D" w:rsidRPr="00BD59F1" w:rsidRDefault="001921F4" w:rsidP="00A17396">
      <w:pPr>
        <w:tabs>
          <w:tab w:val="left" w:pos="851"/>
        </w:tabs>
        <w:suppressAutoHyphens/>
        <w:spacing w:line="360" w:lineRule="auto"/>
        <w:ind w:firstLine="567"/>
        <w:jc w:val="both"/>
        <w:rPr>
          <w:rFonts w:ascii="Times New Roman" w:hAnsi="Times New Roman" w:cs="Times New Roman"/>
          <w:sz w:val="28"/>
          <w:szCs w:val="28"/>
          <w:lang w:val="uk-UA"/>
        </w:rPr>
      </w:pPr>
      <w:r w:rsidRPr="00BD59F1">
        <w:rPr>
          <w:rFonts w:ascii="Times New Roman" w:hAnsi="Times New Roman" w:cs="Times New Roman"/>
          <w:sz w:val="28"/>
          <w:szCs w:val="21"/>
          <w:lang w:val="uk-UA"/>
        </w:rPr>
        <w:t>4.1</w:t>
      </w:r>
      <w:r w:rsidRPr="00BD59F1">
        <w:rPr>
          <w:rFonts w:ascii="Times New Roman" w:hAnsi="Times New Roman" w:cs="Times New Roman"/>
          <w:sz w:val="28"/>
          <w:szCs w:val="21"/>
          <w:lang w:val="uk-UA"/>
        </w:rPr>
        <w:tab/>
      </w:r>
      <w:r w:rsidR="00F3218A" w:rsidRPr="00BD59F1">
        <w:rPr>
          <w:rFonts w:ascii="Times New Roman" w:hAnsi="Times New Roman" w:cs="Times New Roman"/>
          <w:sz w:val="28"/>
          <w:szCs w:val="28"/>
          <w:lang w:val="uk-UA"/>
        </w:rPr>
        <w:t>Клас</w:t>
      </w:r>
      <w:r w:rsidR="00ED646D" w:rsidRPr="00BD59F1">
        <w:rPr>
          <w:rFonts w:ascii="Times New Roman" w:hAnsi="Times New Roman" w:cs="Times New Roman"/>
          <w:sz w:val="28"/>
          <w:szCs w:val="28"/>
          <w:lang w:val="uk-UA"/>
        </w:rPr>
        <w:t>и</w:t>
      </w:r>
      <w:r w:rsidR="00F3218A" w:rsidRPr="00BD59F1">
        <w:rPr>
          <w:rFonts w:ascii="Times New Roman" w:hAnsi="Times New Roman" w:cs="Times New Roman"/>
          <w:sz w:val="28"/>
          <w:szCs w:val="28"/>
          <w:lang w:val="uk-UA"/>
        </w:rPr>
        <w:t xml:space="preserve"> наслідків (відповідальності) </w:t>
      </w:r>
      <w:r w:rsidR="00D63454" w:rsidRPr="00BD59F1">
        <w:rPr>
          <w:rFonts w:ascii="Times New Roman" w:hAnsi="Times New Roman" w:cs="Times New Roman"/>
          <w:sz w:val="28"/>
          <w:szCs w:val="28"/>
          <w:lang w:val="uk-UA"/>
        </w:rPr>
        <w:t>для кожного об'єкта, у тому числі тих, що належать до складу комплексу (будови)</w:t>
      </w:r>
      <w:r w:rsidR="001770B6" w:rsidRPr="00BD59F1">
        <w:rPr>
          <w:rFonts w:ascii="Times New Roman" w:hAnsi="Times New Roman" w:cs="Times New Roman"/>
          <w:sz w:val="28"/>
          <w:szCs w:val="28"/>
          <w:lang w:val="uk-UA"/>
        </w:rPr>
        <w:t>,</w:t>
      </w:r>
      <w:r w:rsidR="00D63454" w:rsidRPr="00BD59F1">
        <w:rPr>
          <w:rFonts w:ascii="Times New Roman" w:hAnsi="Times New Roman" w:cs="Times New Roman"/>
          <w:sz w:val="28"/>
          <w:szCs w:val="28"/>
          <w:lang w:val="uk-UA"/>
        </w:rPr>
        <w:t xml:space="preserve"> </w:t>
      </w:r>
      <w:r w:rsidR="00F3218A" w:rsidRPr="00BD59F1">
        <w:rPr>
          <w:rFonts w:ascii="Times New Roman" w:hAnsi="Times New Roman" w:cs="Times New Roman"/>
          <w:sz w:val="28"/>
          <w:szCs w:val="28"/>
          <w:lang w:val="uk-UA"/>
        </w:rPr>
        <w:t xml:space="preserve">зазначають у завданні на проектування. </w:t>
      </w:r>
      <w:r w:rsidR="00ED646D" w:rsidRPr="00BD59F1">
        <w:rPr>
          <w:rFonts w:ascii="Times New Roman" w:hAnsi="Times New Roman" w:cs="Times New Roman"/>
          <w:sz w:val="28"/>
          <w:szCs w:val="28"/>
          <w:lang w:val="uk-UA"/>
        </w:rPr>
        <w:t>Проектувальник розраховує класи наслідків (відповідальності) об’єктів під час розроблення проектної документації. Розрахунок наводиться у пояснювальній записці проектної документації на будівництво.</w:t>
      </w:r>
    </w:p>
    <w:p w:rsidR="00F3218A" w:rsidRPr="00BD59F1" w:rsidRDefault="00F3218A" w:rsidP="00A17396">
      <w:pPr>
        <w:tabs>
          <w:tab w:val="left" w:pos="851"/>
        </w:tabs>
        <w:suppressAutoHyphens/>
        <w:spacing w:line="360" w:lineRule="auto"/>
        <w:ind w:firstLine="567"/>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 xml:space="preserve">У разі якщо розраховані  </w:t>
      </w:r>
      <w:r w:rsidR="00593C91" w:rsidRPr="00BD59F1">
        <w:rPr>
          <w:rFonts w:ascii="Times New Roman" w:hAnsi="Times New Roman" w:cs="Times New Roman"/>
          <w:sz w:val="28"/>
          <w:szCs w:val="28"/>
          <w:lang w:val="uk-UA"/>
        </w:rPr>
        <w:t xml:space="preserve">під час розроблення проектної документації </w:t>
      </w:r>
      <w:r w:rsidRPr="00BD59F1">
        <w:rPr>
          <w:rFonts w:ascii="Times New Roman" w:hAnsi="Times New Roman" w:cs="Times New Roman"/>
          <w:sz w:val="28"/>
          <w:szCs w:val="28"/>
          <w:lang w:val="uk-UA"/>
        </w:rPr>
        <w:t>клас</w:t>
      </w:r>
      <w:r w:rsidR="00D63454" w:rsidRPr="00BD59F1">
        <w:rPr>
          <w:rFonts w:ascii="Times New Roman" w:hAnsi="Times New Roman" w:cs="Times New Roman"/>
          <w:sz w:val="28"/>
          <w:szCs w:val="28"/>
          <w:lang w:val="uk-UA"/>
        </w:rPr>
        <w:t>и</w:t>
      </w:r>
      <w:r w:rsidRPr="00BD59F1">
        <w:rPr>
          <w:rFonts w:ascii="Times New Roman" w:hAnsi="Times New Roman" w:cs="Times New Roman"/>
          <w:sz w:val="28"/>
          <w:szCs w:val="28"/>
          <w:lang w:val="uk-UA"/>
        </w:rPr>
        <w:t xml:space="preserve"> наслідків (відповідальності)</w:t>
      </w:r>
      <w:r w:rsidR="001770B6" w:rsidRPr="00BD59F1">
        <w:rPr>
          <w:rFonts w:ascii="Times New Roman" w:hAnsi="Times New Roman" w:cs="Times New Roman"/>
          <w:sz w:val="28"/>
          <w:szCs w:val="28"/>
          <w:lang w:val="uk-UA"/>
        </w:rPr>
        <w:t xml:space="preserve"> </w:t>
      </w:r>
      <w:r w:rsidR="00593C91" w:rsidRPr="00BD59F1">
        <w:rPr>
          <w:rFonts w:ascii="Times New Roman" w:hAnsi="Times New Roman" w:cs="Times New Roman"/>
          <w:sz w:val="28"/>
          <w:szCs w:val="28"/>
          <w:lang w:val="uk-UA"/>
        </w:rPr>
        <w:t xml:space="preserve">об’єктів </w:t>
      </w:r>
      <w:r w:rsidRPr="00BD59F1">
        <w:rPr>
          <w:rFonts w:ascii="Times New Roman" w:hAnsi="Times New Roman" w:cs="Times New Roman"/>
          <w:sz w:val="28"/>
          <w:szCs w:val="28"/>
          <w:lang w:val="uk-UA"/>
        </w:rPr>
        <w:t xml:space="preserve"> </w:t>
      </w:r>
      <w:r w:rsidR="00D63454" w:rsidRPr="00BD59F1">
        <w:rPr>
          <w:rFonts w:ascii="Times New Roman" w:hAnsi="Times New Roman" w:cs="Times New Roman"/>
          <w:sz w:val="28"/>
          <w:szCs w:val="28"/>
          <w:lang w:val="uk-UA"/>
        </w:rPr>
        <w:t xml:space="preserve">не </w:t>
      </w:r>
      <w:r w:rsidRPr="00BD59F1">
        <w:rPr>
          <w:rFonts w:ascii="Times New Roman" w:hAnsi="Times New Roman" w:cs="Times New Roman"/>
          <w:sz w:val="28"/>
          <w:szCs w:val="28"/>
          <w:lang w:val="uk-UA"/>
        </w:rPr>
        <w:t>співпадають із зазначеними у завданні на проектування, до завдання вносять відповідні зміни.</w:t>
      </w:r>
    </w:p>
    <w:p w:rsidR="001921F4" w:rsidRPr="00BD59F1" w:rsidRDefault="00ED646D" w:rsidP="00A17396">
      <w:pPr>
        <w:shd w:val="clear" w:color="auto" w:fill="FFFFFF"/>
        <w:tabs>
          <w:tab w:val="left" w:pos="758"/>
        </w:tabs>
        <w:suppressAutoHyphens/>
        <w:spacing w:line="360" w:lineRule="auto"/>
        <w:ind w:firstLine="720"/>
        <w:jc w:val="both"/>
        <w:rPr>
          <w:rFonts w:ascii="Times New Roman" w:hAnsi="Times New Roman" w:cs="Times New Roman"/>
          <w:b/>
          <w:bCs/>
          <w:sz w:val="28"/>
          <w:szCs w:val="21"/>
          <w:lang w:val="uk-UA"/>
        </w:rPr>
      </w:pPr>
      <w:r w:rsidRPr="00BD59F1">
        <w:rPr>
          <w:rFonts w:ascii="Times New Roman" w:hAnsi="Times New Roman" w:cs="Times New Roman"/>
          <w:sz w:val="28"/>
          <w:szCs w:val="21"/>
          <w:lang w:val="uk-UA"/>
        </w:rPr>
        <w:lastRenderedPageBreak/>
        <w:t>4.2</w:t>
      </w:r>
      <w:r w:rsidR="00727CEB" w:rsidRPr="00BD59F1">
        <w:rPr>
          <w:rFonts w:ascii="Times New Roman" w:hAnsi="Times New Roman" w:cs="Times New Roman"/>
          <w:sz w:val="28"/>
          <w:szCs w:val="21"/>
          <w:lang w:val="uk-UA"/>
        </w:rPr>
        <w:t xml:space="preserve"> </w:t>
      </w:r>
      <w:r w:rsidR="001921F4" w:rsidRPr="00BD59F1">
        <w:rPr>
          <w:rFonts w:ascii="Times New Roman" w:hAnsi="Times New Roman" w:cs="Times New Roman"/>
          <w:sz w:val="28"/>
          <w:szCs w:val="21"/>
          <w:lang w:val="uk-UA"/>
        </w:rPr>
        <w:t>Клас</w:t>
      </w:r>
      <w:r w:rsidRPr="00BD59F1">
        <w:rPr>
          <w:rFonts w:ascii="Times New Roman" w:hAnsi="Times New Roman" w:cs="Times New Roman"/>
          <w:sz w:val="28"/>
          <w:szCs w:val="21"/>
          <w:lang w:val="uk-UA"/>
        </w:rPr>
        <w:t>и</w:t>
      </w:r>
      <w:r w:rsidR="001921F4" w:rsidRPr="00BD59F1">
        <w:rPr>
          <w:rFonts w:ascii="Times New Roman" w:hAnsi="Times New Roman" w:cs="Times New Roman"/>
          <w:sz w:val="28"/>
          <w:szCs w:val="21"/>
          <w:lang w:val="uk-UA"/>
        </w:rPr>
        <w:t xml:space="preserve"> насл</w:t>
      </w:r>
      <w:r w:rsidRPr="00BD59F1">
        <w:rPr>
          <w:rFonts w:ascii="Times New Roman" w:hAnsi="Times New Roman" w:cs="Times New Roman"/>
          <w:sz w:val="28"/>
          <w:szCs w:val="21"/>
          <w:lang w:val="uk-UA"/>
        </w:rPr>
        <w:t>ідків (відповідальності) об'єктів</w:t>
      </w:r>
      <w:r w:rsidR="001921F4" w:rsidRPr="00BD59F1">
        <w:rPr>
          <w:rFonts w:ascii="Times New Roman" w:hAnsi="Times New Roman" w:cs="Times New Roman"/>
          <w:sz w:val="28"/>
          <w:szCs w:val="21"/>
          <w:lang w:val="uk-UA"/>
        </w:rPr>
        <w:t xml:space="preserve"> визнача</w:t>
      </w:r>
      <w:r w:rsidRPr="00BD59F1">
        <w:rPr>
          <w:rFonts w:ascii="Times New Roman" w:hAnsi="Times New Roman" w:cs="Times New Roman"/>
          <w:sz w:val="28"/>
          <w:szCs w:val="21"/>
          <w:lang w:val="uk-UA"/>
        </w:rPr>
        <w:t>ю</w:t>
      </w:r>
      <w:r w:rsidR="00A37BBC" w:rsidRPr="00BD59F1">
        <w:rPr>
          <w:rFonts w:ascii="Times New Roman" w:hAnsi="Times New Roman" w:cs="Times New Roman"/>
          <w:sz w:val="28"/>
          <w:szCs w:val="21"/>
          <w:lang w:val="uk-UA"/>
        </w:rPr>
        <w:t>ться</w:t>
      </w:r>
      <w:r w:rsidR="001921F4" w:rsidRPr="00BD59F1">
        <w:rPr>
          <w:rFonts w:ascii="Times New Roman" w:hAnsi="Times New Roman" w:cs="Times New Roman"/>
          <w:sz w:val="28"/>
          <w:szCs w:val="21"/>
          <w:lang w:val="uk-UA"/>
        </w:rPr>
        <w:t xml:space="preserve"> незалежно за кожною </w:t>
      </w:r>
      <w:r w:rsidR="008A3FA8" w:rsidRPr="00BD59F1">
        <w:rPr>
          <w:rFonts w:ascii="Times New Roman" w:hAnsi="Times New Roman" w:cs="Times New Roman"/>
          <w:sz w:val="28"/>
          <w:szCs w:val="21"/>
          <w:lang w:val="uk-UA"/>
        </w:rPr>
        <w:t>характеристикою можливих наслідків відмови об'єк</w:t>
      </w:r>
      <w:r w:rsidRPr="00BD59F1">
        <w:rPr>
          <w:rFonts w:ascii="Times New Roman" w:hAnsi="Times New Roman" w:cs="Times New Roman"/>
          <w:sz w:val="28"/>
          <w:szCs w:val="21"/>
          <w:lang w:val="uk-UA"/>
        </w:rPr>
        <w:t>тів</w:t>
      </w:r>
      <w:r w:rsidR="008A3FA8" w:rsidRPr="00BD59F1">
        <w:rPr>
          <w:rFonts w:ascii="Times New Roman" w:hAnsi="Times New Roman" w:cs="Times New Roman"/>
          <w:sz w:val="28"/>
          <w:szCs w:val="21"/>
          <w:lang w:val="uk-UA"/>
        </w:rPr>
        <w:t xml:space="preserve">, </w:t>
      </w:r>
      <w:r w:rsidR="001921F4" w:rsidRPr="00BD59F1">
        <w:rPr>
          <w:rFonts w:ascii="Times New Roman" w:hAnsi="Times New Roman" w:cs="Times New Roman"/>
          <w:sz w:val="28"/>
          <w:szCs w:val="21"/>
          <w:lang w:val="uk-UA"/>
        </w:rPr>
        <w:t>наведен</w:t>
      </w:r>
      <w:r w:rsidR="008A3FA8" w:rsidRPr="00BD59F1">
        <w:rPr>
          <w:rFonts w:ascii="Times New Roman" w:hAnsi="Times New Roman" w:cs="Times New Roman"/>
          <w:sz w:val="28"/>
          <w:szCs w:val="21"/>
          <w:lang w:val="uk-UA"/>
        </w:rPr>
        <w:t>ою</w:t>
      </w:r>
      <w:r w:rsidR="001921F4" w:rsidRPr="00BD59F1">
        <w:rPr>
          <w:rFonts w:ascii="Times New Roman" w:hAnsi="Times New Roman" w:cs="Times New Roman"/>
          <w:sz w:val="28"/>
          <w:szCs w:val="21"/>
          <w:lang w:val="uk-UA"/>
        </w:rPr>
        <w:t xml:space="preserve"> у таблиці 1:</w:t>
      </w:r>
    </w:p>
    <w:p w:rsidR="001921F4" w:rsidRPr="00BD59F1" w:rsidRDefault="001921F4" w:rsidP="00A17396">
      <w:pPr>
        <w:numPr>
          <w:ilvl w:val="0"/>
          <w:numId w:val="5"/>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можлива небезпека для здоров'я і життя людей, які постійно перебувають на об'єкті;</w:t>
      </w:r>
    </w:p>
    <w:p w:rsidR="001921F4" w:rsidRPr="00BD59F1" w:rsidRDefault="001921F4" w:rsidP="00A17396">
      <w:pPr>
        <w:numPr>
          <w:ilvl w:val="0"/>
          <w:numId w:val="5"/>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можлива небезпека для здоров'я і життя людей, які періодично перебувають на об'єкті;</w:t>
      </w:r>
    </w:p>
    <w:p w:rsidR="001921F4" w:rsidRPr="00BD59F1" w:rsidRDefault="001921F4" w:rsidP="00A17396">
      <w:pPr>
        <w:numPr>
          <w:ilvl w:val="0"/>
          <w:numId w:val="5"/>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можлива небезпека для </w:t>
      </w:r>
      <w:r w:rsidR="00993F51" w:rsidRPr="00BD59F1">
        <w:rPr>
          <w:rFonts w:ascii="Times New Roman" w:hAnsi="Times New Roman" w:cs="Times New Roman"/>
          <w:sz w:val="28"/>
          <w:szCs w:val="21"/>
          <w:lang w:val="uk-UA"/>
        </w:rPr>
        <w:t xml:space="preserve">здоров’я </w:t>
      </w:r>
      <w:r w:rsidR="00443A43" w:rsidRPr="00BD59F1">
        <w:rPr>
          <w:rFonts w:ascii="Times New Roman" w:hAnsi="Times New Roman" w:cs="Times New Roman"/>
          <w:sz w:val="28"/>
          <w:szCs w:val="21"/>
          <w:lang w:val="uk-UA"/>
        </w:rPr>
        <w:t>і життя</w:t>
      </w:r>
      <w:r w:rsidRPr="00BD59F1">
        <w:rPr>
          <w:rFonts w:ascii="Times New Roman" w:hAnsi="Times New Roman" w:cs="Times New Roman"/>
          <w:sz w:val="28"/>
          <w:szCs w:val="21"/>
          <w:lang w:val="uk-UA"/>
        </w:rPr>
        <w:t xml:space="preserve"> людей, які перебувають зовні об'єкта;</w:t>
      </w:r>
    </w:p>
    <w:p w:rsidR="001921F4" w:rsidRPr="00BD59F1" w:rsidRDefault="001921F4" w:rsidP="00A17396">
      <w:pPr>
        <w:numPr>
          <w:ilvl w:val="0"/>
          <w:numId w:val="5"/>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обсяг </w:t>
      </w:r>
      <w:r w:rsidR="008A4191" w:rsidRPr="00BD59F1">
        <w:rPr>
          <w:rFonts w:ascii="Times New Roman" w:hAnsi="Times New Roman" w:cs="Times New Roman"/>
          <w:sz w:val="28"/>
          <w:szCs w:val="28"/>
          <w:lang w:val="uk-UA"/>
        </w:rPr>
        <w:t xml:space="preserve">матеріальних збитків </w:t>
      </w:r>
      <w:r w:rsidR="007E09C7" w:rsidRPr="00BD59F1">
        <w:rPr>
          <w:rFonts w:ascii="Times New Roman" w:hAnsi="Times New Roman" w:cs="Times New Roman"/>
          <w:sz w:val="28"/>
          <w:szCs w:val="28"/>
          <w:lang w:val="uk-UA"/>
        </w:rPr>
        <w:t>і (або)</w:t>
      </w:r>
      <w:r w:rsidR="008A4191" w:rsidRPr="00BD59F1">
        <w:rPr>
          <w:rFonts w:ascii="Times New Roman" w:hAnsi="Times New Roman" w:cs="Times New Roman"/>
          <w:sz w:val="28"/>
          <w:szCs w:val="28"/>
          <w:lang w:val="uk-UA"/>
        </w:rPr>
        <w:t xml:space="preserve"> соціальних втрат</w:t>
      </w:r>
      <w:r w:rsidRPr="00BD59F1">
        <w:rPr>
          <w:rFonts w:ascii="Times New Roman" w:hAnsi="Times New Roman" w:cs="Times New Roman"/>
          <w:sz w:val="28"/>
          <w:szCs w:val="21"/>
          <w:lang w:val="uk-UA"/>
        </w:rPr>
        <w:t>;</w:t>
      </w:r>
    </w:p>
    <w:p w:rsidR="001921F4" w:rsidRPr="00BD59F1" w:rsidRDefault="001921F4" w:rsidP="00A17396">
      <w:pPr>
        <w:numPr>
          <w:ilvl w:val="0"/>
          <w:numId w:val="5"/>
        </w:numPr>
        <w:shd w:val="clear" w:color="auto" w:fill="FFFFFF"/>
        <w:tabs>
          <w:tab w:val="left" w:pos="566"/>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можливість </w:t>
      </w:r>
      <w:r w:rsidR="000512C8" w:rsidRPr="00BD59F1">
        <w:rPr>
          <w:rFonts w:ascii="Times New Roman" w:hAnsi="Times New Roman" w:cs="Times New Roman"/>
          <w:sz w:val="28"/>
          <w:szCs w:val="21"/>
          <w:lang w:val="uk-UA"/>
        </w:rPr>
        <w:t>припинення функціонування лінійних об'єктів інженерно-транспортної інфраструктури, об’єктів комунікації, зв’язку, енергетики та інженерних мереж</w:t>
      </w:r>
      <w:r w:rsidRPr="00BD59F1">
        <w:rPr>
          <w:rFonts w:ascii="Times New Roman" w:hAnsi="Times New Roman" w:cs="Times New Roman"/>
          <w:sz w:val="28"/>
          <w:szCs w:val="21"/>
          <w:lang w:val="uk-UA"/>
        </w:rPr>
        <w:t>.</w:t>
      </w:r>
    </w:p>
    <w:p w:rsidR="00DD4CBE" w:rsidRPr="00BD59F1" w:rsidRDefault="00727CEB" w:rsidP="00A17396">
      <w:pPr>
        <w:shd w:val="clear" w:color="auto" w:fill="FFFFFF"/>
        <w:suppressAutoHyphens/>
        <w:spacing w:line="360" w:lineRule="auto"/>
        <w:ind w:firstLine="709"/>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Клас</w:t>
      </w:r>
      <w:r w:rsidR="00DD4CBE" w:rsidRPr="00BD59F1">
        <w:rPr>
          <w:rFonts w:ascii="Times New Roman" w:hAnsi="Times New Roman" w:cs="Times New Roman"/>
          <w:sz w:val="28"/>
          <w:szCs w:val="28"/>
          <w:lang w:val="uk-UA"/>
        </w:rPr>
        <w:t>и</w:t>
      </w:r>
      <w:r w:rsidRPr="00BD59F1">
        <w:rPr>
          <w:rFonts w:ascii="Times New Roman" w:hAnsi="Times New Roman" w:cs="Times New Roman"/>
          <w:sz w:val="28"/>
          <w:szCs w:val="28"/>
          <w:lang w:val="uk-UA"/>
        </w:rPr>
        <w:t xml:space="preserve"> наслідків (відповідальності) </w:t>
      </w:r>
      <w:r w:rsidR="00DD4CBE" w:rsidRPr="00BD59F1">
        <w:rPr>
          <w:rFonts w:ascii="Times New Roman" w:hAnsi="Times New Roman" w:cs="Times New Roman"/>
          <w:sz w:val="28"/>
          <w:szCs w:val="28"/>
          <w:lang w:val="uk-UA"/>
        </w:rPr>
        <w:t>об’єктів</w:t>
      </w:r>
      <w:r w:rsidR="004C43E9" w:rsidRPr="00BD59F1">
        <w:rPr>
          <w:rFonts w:ascii="Times New Roman" w:hAnsi="Times New Roman" w:cs="Times New Roman"/>
          <w:sz w:val="28"/>
          <w:szCs w:val="28"/>
          <w:lang w:val="uk-UA"/>
        </w:rPr>
        <w:t xml:space="preserve"> </w:t>
      </w:r>
      <w:r w:rsidRPr="00BD59F1">
        <w:rPr>
          <w:rFonts w:ascii="Times New Roman" w:hAnsi="Times New Roman" w:cs="Times New Roman"/>
          <w:sz w:val="28"/>
          <w:szCs w:val="28"/>
          <w:lang w:val="uk-UA"/>
        </w:rPr>
        <w:t>встановлюють за найвищою характеристикою можливих наслідків, отриманих за результатами розрахунків.</w:t>
      </w:r>
    </w:p>
    <w:p w:rsidR="00A3226C" w:rsidRPr="00BD59F1" w:rsidRDefault="00DD4CBE" w:rsidP="00A17396">
      <w:pPr>
        <w:shd w:val="clear" w:color="auto" w:fill="FFFFFF"/>
        <w:suppressAutoHyphens/>
        <w:spacing w:line="360" w:lineRule="auto"/>
        <w:ind w:firstLine="709"/>
        <w:jc w:val="both"/>
        <w:rPr>
          <w:rFonts w:ascii="Times New Roman" w:hAnsi="Times New Roman" w:cs="Times New Roman"/>
          <w:b/>
          <w:sz w:val="28"/>
          <w:szCs w:val="28"/>
          <w:lang w:val="uk-UA"/>
        </w:rPr>
      </w:pPr>
      <w:r w:rsidRPr="00BD59F1">
        <w:rPr>
          <w:rFonts w:ascii="Times New Roman" w:hAnsi="Times New Roman" w:cs="Times New Roman"/>
          <w:b/>
          <w:sz w:val="28"/>
          <w:szCs w:val="28"/>
          <w:lang w:val="uk-UA"/>
        </w:rPr>
        <w:t>4.3</w:t>
      </w:r>
      <w:r w:rsidR="00727CEB" w:rsidRPr="00BD59F1">
        <w:rPr>
          <w:rFonts w:ascii="Times New Roman" w:hAnsi="Times New Roman" w:cs="Times New Roman"/>
          <w:b/>
          <w:sz w:val="28"/>
          <w:szCs w:val="28"/>
          <w:lang w:val="uk-UA"/>
        </w:rPr>
        <w:t xml:space="preserve"> </w:t>
      </w:r>
      <w:r w:rsidR="00A3226C" w:rsidRPr="00BD59F1">
        <w:rPr>
          <w:rFonts w:ascii="Times New Roman" w:hAnsi="Times New Roman" w:cs="Times New Roman"/>
          <w:b/>
          <w:sz w:val="28"/>
          <w:szCs w:val="28"/>
          <w:lang w:val="uk-UA"/>
        </w:rPr>
        <w:t>Проектування комплексу (будови), до складу якого входить декілька окремих об’єктів, здійснюється на підставі вихідних даних, у тому числі містобудівних умов і обмежень, на комплекс (будову) в цілому. При цьому клас наслідків (відповідальності) такого комплексу (будови) не визначається.</w:t>
      </w:r>
    </w:p>
    <w:p w:rsidR="00DD4CBE" w:rsidRPr="00BD59F1" w:rsidRDefault="00DD4CBE" w:rsidP="00A17396">
      <w:pPr>
        <w:shd w:val="clear" w:color="auto" w:fill="FFFFFF"/>
        <w:suppressAutoHyphens/>
        <w:spacing w:line="360" w:lineRule="auto"/>
        <w:ind w:firstLine="709"/>
        <w:jc w:val="both"/>
        <w:rPr>
          <w:rFonts w:ascii="Times New Roman" w:hAnsi="Times New Roman" w:cs="Times New Roman"/>
          <w:b/>
          <w:sz w:val="28"/>
          <w:szCs w:val="28"/>
          <w:lang w:val="uk-UA"/>
        </w:rPr>
      </w:pPr>
      <w:r w:rsidRPr="00BD59F1">
        <w:rPr>
          <w:rFonts w:ascii="Times New Roman" w:hAnsi="Times New Roman" w:cs="Times New Roman"/>
          <w:b/>
          <w:sz w:val="28"/>
          <w:szCs w:val="28"/>
          <w:lang w:val="uk-UA"/>
        </w:rPr>
        <w:t xml:space="preserve">4.4 </w:t>
      </w:r>
      <w:r w:rsidR="008777CB" w:rsidRPr="00BD59F1">
        <w:rPr>
          <w:rFonts w:ascii="Times New Roman" w:hAnsi="Times New Roman" w:cs="Times New Roman"/>
          <w:b/>
          <w:sz w:val="28"/>
          <w:szCs w:val="28"/>
          <w:lang w:val="uk-UA"/>
        </w:rPr>
        <w:t>К</w:t>
      </w:r>
      <w:r w:rsidRPr="00BD59F1">
        <w:rPr>
          <w:rFonts w:ascii="Times New Roman" w:hAnsi="Times New Roman" w:cs="Times New Roman"/>
          <w:b/>
          <w:sz w:val="28"/>
          <w:szCs w:val="28"/>
          <w:lang w:val="uk-UA"/>
        </w:rPr>
        <w:t xml:space="preserve">лас наслідків (відповідальності) може бути визначений для </w:t>
      </w:r>
      <w:r w:rsidR="008777CB" w:rsidRPr="00BD59F1">
        <w:rPr>
          <w:rFonts w:ascii="Times New Roman" w:hAnsi="Times New Roman" w:cs="Times New Roman"/>
          <w:b/>
          <w:sz w:val="28"/>
          <w:szCs w:val="28"/>
          <w:lang w:val="uk-UA"/>
        </w:rPr>
        <w:t>частини (</w:t>
      </w:r>
      <w:r w:rsidRPr="00BD59F1">
        <w:rPr>
          <w:rFonts w:ascii="Times New Roman" w:hAnsi="Times New Roman" w:cs="Times New Roman"/>
          <w:b/>
          <w:sz w:val="28"/>
          <w:szCs w:val="28"/>
          <w:lang w:val="uk-UA"/>
        </w:rPr>
        <w:t>відокремленої частини</w:t>
      </w:r>
      <w:r w:rsidR="008777CB" w:rsidRPr="00BD59F1">
        <w:rPr>
          <w:rFonts w:ascii="Times New Roman" w:hAnsi="Times New Roman" w:cs="Times New Roman"/>
          <w:b/>
          <w:sz w:val="28"/>
          <w:szCs w:val="28"/>
          <w:lang w:val="uk-UA"/>
        </w:rPr>
        <w:t>)</w:t>
      </w:r>
      <w:r w:rsidRPr="00BD59F1">
        <w:rPr>
          <w:rFonts w:ascii="Times New Roman" w:hAnsi="Times New Roman" w:cs="Times New Roman"/>
          <w:b/>
          <w:sz w:val="28"/>
          <w:szCs w:val="28"/>
          <w:lang w:val="uk-UA"/>
        </w:rPr>
        <w:t xml:space="preserve"> об’єкта</w:t>
      </w:r>
      <w:r w:rsidR="008777CB" w:rsidRPr="00BD59F1">
        <w:rPr>
          <w:rFonts w:ascii="Times New Roman" w:hAnsi="Times New Roman" w:cs="Times New Roman"/>
          <w:b/>
          <w:sz w:val="28"/>
          <w:szCs w:val="28"/>
          <w:lang w:val="uk-UA"/>
        </w:rPr>
        <w:t>.</w:t>
      </w:r>
      <w:r w:rsidRPr="00BD59F1">
        <w:rPr>
          <w:rFonts w:ascii="Times New Roman" w:hAnsi="Times New Roman" w:cs="Times New Roman"/>
          <w:b/>
          <w:sz w:val="28"/>
          <w:szCs w:val="28"/>
          <w:lang w:val="uk-UA"/>
        </w:rPr>
        <w:t xml:space="preserve"> </w:t>
      </w:r>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4.5 Характеристики можливих наслідків</w:t>
      </w:r>
      <w:r w:rsidR="000512C8" w:rsidRPr="00BD59F1">
        <w:rPr>
          <w:rFonts w:ascii="Times New Roman" w:hAnsi="Times New Roman" w:cs="Times New Roman"/>
          <w:sz w:val="28"/>
          <w:szCs w:val="21"/>
          <w:lang w:val="uk-UA"/>
        </w:rPr>
        <w:t xml:space="preserve"> відмови об’єкта</w:t>
      </w:r>
      <w:r w:rsidRPr="00BD59F1">
        <w:rPr>
          <w:rFonts w:ascii="Times New Roman" w:hAnsi="Times New Roman" w:cs="Times New Roman"/>
          <w:sz w:val="28"/>
          <w:szCs w:val="21"/>
          <w:lang w:val="uk-UA"/>
        </w:rPr>
        <w:t xml:space="preserve"> є підставою для класифікації об'єктів за трьома класами наслідків (відповідальності) - СС1, СС2 та СС3.</w:t>
      </w:r>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Характеристики є загальними і обов'язковими для об'єктів і не залежать від їх функціонального призначення. Якщо для об'єктів певного функціонального призна</w:t>
      </w:r>
      <w:r w:rsidRPr="00BD59F1">
        <w:rPr>
          <w:rFonts w:ascii="Times New Roman" w:hAnsi="Times New Roman" w:cs="Times New Roman"/>
          <w:sz w:val="28"/>
          <w:szCs w:val="21"/>
          <w:lang w:val="uk-UA"/>
        </w:rPr>
        <w:softHyphen/>
        <w:t xml:space="preserve">чення визначення наслідків відмови потребує використання не тільки характеристик, вказаних у таблиці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 xml:space="preserve">то можуть бути застосовані додаткові характеристики, які регламентуються відповідними будівельними нормами або </w:t>
      </w:r>
      <w:r w:rsidR="007E09C7" w:rsidRPr="00BD59F1">
        <w:rPr>
          <w:rFonts w:ascii="Times New Roman" w:hAnsi="Times New Roman" w:cs="Times New Roman"/>
          <w:sz w:val="28"/>
          <w:szCs w:val="21"/>
          <w:lang w:val="uk-UA"/>
        </w:rPr>
        <w:lastRenderedPageBreak/>
        <w:t>нормативними документами</w:t>
      </w:r>
      <w:r w:rsidRPr="00BD59F1">
        <w:rPr>
          <w:rFonts w:ascii="Times New Roman" w:hAnsi="Times New Roman" w:cs="Times New Roman"/>
          <w:sz w:val="28"/>
          <w:szCs w:val="21"/>
          <w:lang w:val="uk-UA"/>
        </w:rPr>
        <w:t xml:space="preserve">, у </w:t>
      </w:r>
      <w:r w:rsidRPr="00BD59F1">
        <w:rPr>
          <w:rFonts w:ascii="Times New Roman" w:hAnsi="Times New Roman" w:cs="Times New Roman"/>
          <w:sz w:val="28"/>
          <w:szCs w:val="21"/>
        </w:rPr>
        <w:t xml:space="preserve">т.ч. </w:t>
      </w:r>
      <w:r w:rsidRPr="00BD59F1">
        <w:rPr>
          <w:rFonts w:ascii="Times New Roman" w:hAnsi="Times New Roman" w:cs="Times New Roman"/>
          <w:sz w:val="28"/>
          <w:szCs w:val="21"/>
          <w:lang w:val="uk-UA"/>
        </w:rPr>
        <w:t>галузевими.</w:t>
      </w:r>
    </w:p>
    <w:p w:rsidR="001921F4" w:rsidRPr="00BD59F1" w:rsidRDefault="001921F4" w:rsidP="00A17396">
      <w:pPr>
        <w:shd w:val="clear" w:color="auto" w:fill="FFFFFF"/>
        <w:suppressAutoHyphens/>
        <w:spacing w:line="360" w:lineRule="auto"/>
        <w:ind w:left="1560" w:hanging="1560"/>
        <w:jc w:val="both"/>
        <w:rPr>
          <w:rFonts w:ascii="Times New Roman" w:hAnsi="Times New Roman" w:cs="Times New Roman"/>
          <w:sz w:val="28"/>
          <w:szCs w:val="2"/>
          <w:lang w:val="uk-UA"/>
        </w:rPr>
      </w:pPr>
      <w:r w:rsidRPr="00BD59F1">
        <w:rPr>
          <w:rFonts w:ascii="Times New Roman" w:hAnsi="Times New Roman" w:cs="Times New Roman"/>
          <w:b/>
          <w:bCs/>
          <w:sz w:val="28"/>
          <w:szCs w:val="21"/>
          <w:lang w:val="uk-UA"/>
        </w:rPr>
        <w:t xml:space="preserve">Таблиця 1 </w:t>
      </w:r>
      <w:r w:rsidRPr="00BD59F1">
        <w:rPr>
          <w:rFonts w:ascii="Times New Roman" w:hAnsi="Times New Roman" w:cs="Times New Roman"/>
          <w:sz w:val="28"/>
          <w:szCs w:val="21"/>
          <w:lang w:val="uk-UA"/>
        </w:rPr>
        <w:t>- Клас</w:t>
      </w:r>
      <w:r w:rsidR="00512EB4" w:rsidRPr="00BD59F1">
        <w:rPr>
          <w:rFonts w:ascii="Times New Roman" w:hAnsi="Times New Roman" w:cs="Times New Roman"/>
          <w:sz w:val="28"/>
          <w:szCs w:val="21"/>
          <w:lang w:val="uk-UA"/>
        </w:rPr>
        <w:t>и</w:t>
      </w:r>
      <w:r w:rsidRPr="00BD59F1">
        <w:rPr>
          <w:rFonts w:ascii="Times New Roman" w:hAnsi="Times New Roman" w:cs="Times New Roman"/>
          <w:sz w:val="28"/>
          <w:szCs w:val="21"/>
          <w:lang w:val="uk-UA"/>
        </w:rPr>
        <w:t xml:space="preserve"> наслідків (відповідальності) </w:t>
      </w:r>
      <w:r w:rsidR="0026214C" w:rsidRPr="00BD59F1">
        <w:rPr>
          <w:rFonts w:ascii="Times New Roman" w:hAnsi="Times New Roman" w:cs="Times New Roman"/>
          <w:sz w:val="28"/>
          <w:szCs w:val="21"/>
          <w:lang w:val="uk-UA"/>
        </w:rPr>
        <w:t xml:space="preserve">об'єктів </w:t>
      </w:r>
    </w:p>
    <w:tbl>
      <w:tblPr>
        <w:tblW w:w="9782" w:type="dxa"/>
        <w:tblInd w:w="40" w:type="dxa"/>
        <w:tblLayout w:type="fixed"/>
        <w:tblCellMar>
          <w:left w:w="40" w:type="dxa"/>
          <w:right w:w="40" w:type="dxa"/>
        </w:tblCellMar>
        <w:tblLook w:val="0000" w:firstRow="0" w:lastRow="0" w:firstColumn="0" w:lastColumn="0" w:noHBand="0" w:noVBand="0"/>
      </w:tblPr>
      <w:tblGrid>
        <w:gridCol w:w="1181"/>
        <w:gridCol w:w="1354"/>
        <w:gridCol w:w="1459"/>
        <w:gridCol w:w="1344"/>
        <w:gridCol w:w="1603"/>
        <w:gridCol w:w="2841"/>
      </w:tblGrid>
      <w:tr w:rsidR="001921F4" w:rsidRPr="00BD59F1" w:rsidTr="00C23418">
        <w:trPr>
          <w:cantSplit/>
        </w:trPr>
        <w:tc>
          <w:tcPr>
            <w:tcW w:w="1181" w:type="dxa"/>
            <w:vMerge w:val="restart"/>
            <w:tcBorders>
              <w:top w:val="single" w:sz="6" w:space="0" w:color="auto"/>
              <w:left w:val="single" w:sz="6" w:space="0" w:color="auto"/>
              <w:bottom w:val="nil"/>
              <w:right w:val="single" w:sz="6" w:space="0" w:color="auto"/>
            </w:tcBorders>
            <w:shd w:val="clear" w:color="auto" w:fill="FFFFFF"/>
            <w:vAlign w:val="center"/>
          </w:tcPr>
          <w:p w:rsidR="001921F4" w:rsidRPr="00BD59F1" w:rsidRDefault="001921F4" w:rsidP="00A17396">
            <w:pPr>
              <w:shd w:val="clear" w:color="auto" w:fill="FFFFFF"/>
              <w:suppressAutoHyphens/>
              <w:jc w:val="both"/>
              <w:rPr>
                <w:rFonts w:ascii="Times New Roman" w:hAnsi="Times New Roman" w:cs="Times New Roman"/>
                <w:sz w:val="24"/>
                <w:szCs w:val="24"/>
                <w:lang w:val="en-US"/>
              </w:rPr>
            </w:pPr>
            <w:r w:rsidRPr="00BD59F1">
              <w:rPr>
                <w:rFonts w:ascii="Times New Roman" w:hAnsi="Times New Roman" w:cs="Times New Roman"/>
                <w:sz w:val="24"/>
                <w:szCs w:val="24"/>
                <w:lang w:val="uk-UA"/>
              </w:rPr>
              <w:t>Клас наслідків (відповідальності)</w:t>
            </w:r>
            <w:r w:rsidR="00AB2C3B" w:rsidRPr="00BD59F1">
              <w:rPr>
                <w:rFonts w:ascii="Times New Roman" w:hAnsi="Times New Roman" w:cs="Times New Roman"/>
                <w:sz w:val="24"/>
                <w:szCs w:val="24"/>
                <w:lang w:val="uk-UA"/>
              </w:rPr>
              <w:t xml:space="preserve"> об’єкта</w:t>
            </w:r>
          </w:p>
        </w:tc>
        <w:tc>
          <w:tcPr>
            <w:tcW w:w="8601"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921F4" w:rsidRPr="00BD59F1" w:rsidRDefault="001921F4" w:rsidP="00A17396">
            <w:pPr>
              <w:shd w:val="clear" w:color="auto" w:fill="FFFFFF"/>
              <w:suppressAutoHyphens/>
              <w:jc w:val="both"/>
              <w:rPr>
                <w:rFonts w:ascii="Times New Roman" w:hAnsi="Times New Roman" w:cs="Times New Roman"/>
                <w:sz w:val="24"/>
                <w:szCs w:val="24"/>
              </w:rPr>
            </w:pPr>
            <w:r w:rsidRPr="00BD59F1">
              <w:rPr>
                <w:rFonts w:ascii="Times New Roman" w:hAnsi="Times New Roman" w:cs="Times New Roman"/>
                <w:sz w:val="24"/>
                <w:szCs w:val="24"/>
                <w:lang w:val="uk-UA"/>
              </w:rPr>
              <w:t xml:space="preserve">Характеристики можливих наслідків відмови </w:t>
            </w:r>
            <w:r w:rsidR="005D7F75" w:rsidRPr="00BD59F1">
              <w:rPr>
                <w:rFonts w:ascii="Times New Roman" w:hAnsi="Times New Roman" w:cs="Times New Roman"/>
                <w:sz w:val="24"/>
                <w:szCs w:val="24"/>
                <w:lang w:val="uk-UA"/>
              </w:rPr>
              <w:t>об'єкт</w:t>
            </w:r>
            <w:r w:rsidR="00C23418" w:rsidRPr="00BD59F1">
              <w:rPr>
                <w:rFonts w:ascii="Times New Roman" w:hAnsi="Times New Roman" w:cs="Times New Roman"/>
                <w:sz w:val="24"/>
                <w:szCs w:val="24"/>
                <w:lang w:val="uk-UA"/>
              </w:rPr>
              <w:t>а</w:t>
            </w:r>
          </w:p>
        </w:tc>
      </w:tr>
      <w:tr w:rsidR="00C23418" w:rsidRPr="00BD59F1" w:rsidTr="00C23418">
        <w:trPr>
          <w:cantSplit/>
        </w:trPr>
        <w:tc>
          <w:tcPr>
            <w:tcW w:w="1181" w:type="dxa"/>
            <w:vMerge/>
            <w:tcBorders>
              <w:top w:val="nil"/>
              <w:left w:val="single" w:sz="6" w:space="0" w:color="auto"/>
              <w:bottom w:val="nil"/>
              <w:right w:val="single" w:sz="6" w:space="0" w:color="auto"/>
            </w:tcBorders>
            <w:shd w:val="clear" w:color="auto" w:fill="FFFFFF"/>
            <w:vAlign w:val="center"/>
          </w:tcPr>
          <w:p w:rsidR="00C23418" w:rsidRPr="00BD59F1" w:rsidRDefault="00C23418" w:rsidP="00A17396">
            <w:pPr>
              <w:suppressAutoHyphens/>
              <w:jc w:val="both"/>
              <w:rPr>
                <w:rFonts w:ascii="Times New Roman" w:hAnsi="Times New Roman" w:cs="Times New Roman"/>
                <w:sz w:val="24"/>
                <w:szCs w:val="24"/>
              </w:rPr>
            </w:pPr>
          </w:p>
          <w:p w:rsidR="00C23418" w:rsidRPr="00BD59F1" w:rsidRDefault="00C23418" w:rsidP="00A17396">
            <w:pPr>
              <w:suppressAutoHyphens/>
              <w:jc w:val="both"/>
              <w:rPr>
                <w:rFonts w:ascii="Times New Roman" w:hAnsi="Times New Roman" w:cs="Times New Roman"/>
                <w:sz w:val="24"/>
                <w:szCs w:val="24"/>
              </w:rPr>
            </w:pPr>
          </w:p>
        </w:tc>
        <w:tc>
          <w:tcPr>
            <w:tcW w:w="41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4"/>
                <w:szCs w:val="24"/>
                <w:lang w:val="uk-UA"/>
              </w:rPr>
            </w:pPr>
            <w:r w:rsidRPr="00BD59F1">
              <w:rPr>
                <w:rFonts w:ascii="Times New Roman" w:hAnsi="Times New Roman" w:cs="Times New Roman"/>
                <w:sz w:val="24"/>
                <w:szCs w:val="24"/>
                <w:lang w:val="uk-UA"/>
              </w:rPr>
              <w:t xml:space="preserve">Можлива небезпека, </w:t>
            </w:r>
          </w:p>
          <w:p w:rsidR="00C23418" w:rsidRPr="00BD59F1" w:rsidRDefault="00C23418" w:rsidP="00A17396">
            <w:pPr>
              <w:shd w:val="clear" w:color="auto" w:fill="FFFFFF"/>
              <w:suppressAutoHyphens/>
              <w:jc w:val="both"/>
              <w:rPr>
                <w:rFonts w:ascii="Times New Roman" w:hAnsi="Times New Roman" w:cs="Times New Roman"/>
                <w:sz w:val="24"/>
                <w:szCs w:val="24"/>
              </w:rPr>
            </w:pPr>
            <w:r w:rsidRPr="00BD59F1">
              <w:rPr>
                <w:rFonts w:ascii="Times New Roman" w:hAnsi="Times New Roman" w:cs="Times New Roman"/>
                <w:sz w:val="24"/>
                <w:szCs w:val="24"/>
                <w:lang w:val="uk-UA"/>
              </w:rPr>
              <w:t>кількість осіб</w:t>
            </w:r>
          </w:p>
        </w:tc>
        <w:tc>
          <w:tcPr>
            <w:tcW w:w="1603" w:type="dxa"/>
            <w:vMerge w:val="restart"/>
            <w:tcBorders>
              <w:top w:val="single" w:sz="6" w:space="0" w:color="auto"/>
              <w:left w:val="single" w:sz="6" w:space="0" w:color="auto"/>
              <w:bottom w:val="nil"/>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4"/>
                <w:szCs w:val="24"/>
                <w:lang w:val="uk-UA"/>
              </w:rPr>
            </w:pPr>
            <w:r w:rsidRPr="00BD59F1">
              <w:rPr>
                <w:rFonts w:ascii="Times New Roman" w:hAnsi="Times New Roman" w:cs="Times New Roman"/>
                <w:sz w:val="24"/>
                <w:szCs w:val="24"/>
                <w:lang w:val="uk-UA"/>
              </w:rPr>
              <w:t xml:space="preserve">Обсяг можливого економічного збитку, </w:t>
            </w:r>
          </w:p>
          <w:p w:rsidR="00C23418" w:rsidRPr="00BD59F1" w:rsidRDefault="00C23418" w:rsidP="00A17396">
            <w:pPr>
              <w:shd w:val="clear" w:color="auto" w:fill="FFFFFF"/>
              <w:suppressAutoHyphens/>
              <w:jc w:val="both"/>
              <w:rPr>
                <w:rFonts w:ascii="Times New Roman" w:hAnsi="Times New Roman" w:cs="Times New Roman"/>
                <w:sz w:val="24"/>
                <w:szCs w:val="24"/>
              </w:rPr>
            </w:pPr>
            <w:proofErr w:type="spellStart"/>
            <w:r w:rsidRPr="00BD59F1">
              <w:rPr>
                <w:rFonts w:ascii="Times New Roman" w:hAnsi="Times New Roman" w:cs="Times New Roman"/>
                <w:sz w:val="24"/>
                <w:szCs w:val="24"/>
                <w:lang w:val="uk-UA"/>
              </w:rPr>
              <w:t>м.р.з.п</w:t>
            </w:r>
            <w:proofErr w:type="spellEnd"/>
            <w:r w:rsidRPr="00BD59F1">
              <w:rPr>
                <w:rFonts w:ascii="Times New Roman" w:hAnsi="Times New Roman" w:cs="Times New Roman"/>
                <w:sz w:val="24"/>
                <w:szCs w:val="24"/>
                <w:lang w:val="uk-UA"/>
              </w:rPr>
              <w:t>.</w:t>
            </w:r>
          </w:p>
        </w:tc>
        <w:tc>
          <w:tcPr>
            <w:tcW w:w="2841" w:type="dxa"/>
            <w:vMerge w:val="restart"/>
            <w:tcBorders>
              <w:top w:val="single" w:sz="6" w:space="0" w:color="auto"/>
              <w:left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4"/>
                <w:szCs w:val="24"/>
              </w:rPr>
            </w:pPr>
            <w:r w:rsidRPr="00BD59F1">
              <w:rPr>
                <w:rFonts w:ascii="Times New Roman" w:hAnsi="Times New Roman" w:cs="Times New Roman"/>
                <w:sz w:val="24"/>
                <w:szCs w:val="24"/>
                <w:lang w:val="uk-UA"/>
              </w:rPr>
              <w:t xml:space="preserve">Припинення функціонування </w:t>
            </w:r>
            <w:r w:rsidR="009A0DFE" w:rsidRPr="00BD59F1">
              <w:rPr>
                <w:rFonts w:ascii="Times New Roman" w:hAnsi="Times New Roman" w:cs="Times New Roman"/>
                <w:sz w:val="24"/>
                <w:szCs w:val="24"/>
                <w:lang w:val="uk-UA"/>
              </w:rPr>
              <w:t xml:space="preserve">лінійних </w:t>
            </w:r>
            <w:r w:rsidRPr="00BD59F1">
              <w:rPr>
                <w:rFonts w:ascii="Times New Roman" w:hAnsi="Times New Roman" w:cs="Times New Roman"/>
                <w:sz w:val="24"/>
                <w:szCs w:val="24"/>
                <w:lang w:val="uk-UA"/>
              </w:rPr>
              <w:t xml:space="preserve">об'єктів інженерно-транспортної інфраструктури, </w:t>
            </w:r>
            <w:r w:rsidR="009A0DFE" w:rsidRPr="00BD59F1">
              <w:rPr>
                <w:rFonts w:ascii="Times New Roman" w:hAnsi="Times New Roman" w:cs="Times New Roman"/>
                <w:sz w:val="24"/>
                <w:szCs w:val="24"/>
                <w:lang w:val="uk-UA"/>
              </w:rPr>
              <w:t xml:space="preserve">об’єктів комунікації, зв’язку, енергетики та інженерних мереж, </w:t>
            </w:r>
            <w:r w:rsidRPr="00BD59F1">
              <w:rPr>
                <w:rFonts w:ascii="Times New Roman" w:hAnsi="Times New Roman" w:cs="Times New Roman"/>
                <w:sz w:val="24"/>
                <w:szCs w:val="24"/>
                <w:lang w:val="uk-UA"/>
              </w:rPr>
              <w:t>рівень</w:t>
            </w:r>
          </w:p>
          <w:p w:rsidR="00C23418" w:rsidRPr="00BD59F1" w:rsidRDefault="00C23418" w:rsidP="00A17396">
            <w:pPr>
              <w:shd w:val="clear" w:color="auto" w:fill="FFFFFF"/>
              <w:suppressAutoHyphens/>
              <w:jc w:val="both"/>
              <w:rPr>
                <w:rFonts w:ascii="Times New Roman" w:hAnsi="Times New Roman" w:cs="Times New Roman"/>
                <w:sz w:val="24"/>
                <w:szCs w:val="24"/>
              </w:rPr>
            </w:pPr>
          </w:p>
          <w:p w:rsidR="00C23418" w:rsidRPr="00BD59F1" w:rsidRDefault="00C23418" w:rsidP="00A17396">
            <w:pPr>
              <w:shd w:val="clear" w:color="auto" w:fill="FFFFFF"/>
              <w:suppressAutoHyphens/>
              <w:jc w:val="both"/>
              <w:rPr>
                <w:rFonts w:ascii="Times New Roman" w:hAnsi="Times New Roman" w:cs="Times New Roman"/>
                <w:sz w:val="24"/>
                <w:szCs w:val="24"/>
              </w:rPr>
            </w:pPr>
          </w:p>
        </w:tc>
      </w:tr>
      <w:tr w:rsidR="00C23418" w:rsidRPr="00BD59F1" w:rsidTr="00C23418">
        <w:trPr>
          <w:cantSplit/>
        </w:trPr>
        <w:tc>
          <w:tcPr>
            <w:tcW w:w="1181" w:type="dxa"/>
            <w:vMerge/>
            <w:tcBorders>
              <w:top w:val="nil"/>
              <w:left w:val="single" w:sz="6" w:space="0" w:color="auto"/>
              <w:bottom w:val="single" w:sz="6" w:space="0" w:color="auto"/>
              <w:right w:val="single" w:sz="6" w:space="0" w:color="auto"/>
            </w:tcBorders>
            <w:shd w:val="clear" w:color="auto" w:fill="FFFFFF"/>
          </w:tcPr>
          <w:p w:rsidR="00C23418" w:rsidRPr="00BD59F1" w:rsidRDefault="00C23418" w:rsidP="00A17396">
            <w:pPr>
              <w:suppressAutoHyphens/>
              <w:jc w:val="both"/>
              <w:rPr>
                <w:rFonts w:ascii="Times New Roman" w:hAnsi="Times New Roman" w:cs="Times New Roman"/>
                <w:sz w:val="24"/>
                <w:szCs w:val="24"/>
              </w:rPr>
            </w:pPr>
          </w:p>
          <w:p w:rsidR="00C23418" w:rsidRPr="00BD59F1" w:rsidRDefault="00C23418" w:rsidP="00A17396">
            <w:pPr>
              <w:suppressAutoHyphens/>
              <w:jc w:val="both"/>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4"/>
                <w:szCs w:val="24"/>
              </w:rPr>
            </w:pPr>
            <w:r w:rsidRPr="00BD59F1">
              <w:rPr>
                <w:rFonts w:ascii="Times New Roman" w:hAnsi="Times New Roman" w:cs="Times New Roman"/>
                <w:sz w:val="24"/>
                <w:szCs w:val="24"/>
                <w:lang w:val="uk-UA"/>
              </w:rPr>
              <w:t>Для здоров’я і життя людей</w:t>
            </w:r>
            <w:r w:rsidR="00A17396" w:rsidRPr="00BD59F1">
              <w:rPr>
                <w:rFonts w:ascii="Times New Roman" w:hAnsi="Times New Roman" w:cs="Times New Roman"/>
                <w:sz w:val="24"/>
                <w:szCs w:val="24"/>
                <w:lang w:val="uk-UA"/>
              </w:rPr>
              <w:t>,</w:t>
            </w:r>
            <w:r w:rsidRPr="00BD59F1">
              <w:rPr>
                <w:rFonts w:ascii="Times New Roman" w:hAnsi="Times New Roman" w:cs="Times New Roman"/>
                <w:sz w:val="24"/>
                <w:szCs w:val="24"/>
                <w:lang w:val="uk-UA"/>
              </w:rPr>
              <w:t xml:space="preserve"> які постійно перебувають на об'єкті</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4"/>
                <w:szCs w:val="24"/>
              </w:rPr>
            </w:pPr>
            <w:r w:rsidRPr="00BD59F1">
              <w:rPr>
                <w:rFonts w:ascii="Times New Roman" w:hAnsi="Times New Roman" w:cs="Times New Roman"/>
                <w:sz w:val="24"/>
                <w:szCs w:val="24"/>
                <w:lang w:val="uk-UA"/>
              </w:rPr>
              <w:t>Для здоров’я і життя людей</w:t>
            </w:r>
            <w:r w:rsidR="0084313A" w:rsidRPr="00BD59F1">
              <w:rPr>
                <w:rFonts w:ascii="Times New Roman" w:hAnsi="Times New Roman" w:cs="Times New Roman"/>
                <w:sz w:val="24"/>
                <w:szCs w:val="24"/>
                <w:lang w:val="uk-UA"/>
              </w:rPr>
              <w:t>,</w:t>
            </w:r>
            <w:r w:rsidRPr="00BD59F1">
              <w:rPr>
                <w:rFonts w:ascii="Times New Roman" w:hAnsi="Times New Roman" w:cs="Times New Roman"/>
                <w:sz w:val="24"/>
                <w:szCs w:val="24"/>
                <w:lang w:val="uk-UA"/>
              </w:rPr>
              <w:t xml:space="preserve"> які періодично перебувають на об'єкті</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4"/>
                <w:szCs w:val="24"/>
              </w:rPr>
            </w:pPr>
            <w:r w:rsidRPr="00BD59F1">
              <w:rPr>
                <w:rFonts w:ascii="Times New Roman" w:hAnsi="Times New Roman" w:cs="Times New Roman"/>
                <w:sz w:val="24"/>
                <w:szCs w:val="24"/>
                <w:lang w:val="uk-UA"/>
              </w:rPr>
              <w:t>Для здоров’я і життя людей</w:t>
            </w:r>
            <w:r w:rsidR="00090633" w:rsidRPr="00BD59F1">
              <w:rPr>
                <w:rFonts w:ascii="Times New Roman" w:hAnsi="Times New Roman" w:cs="Times New Roman"/>
                <w:sz w:val="24"/>
                <w:szCs w:val="24"/>
                <w:lang w:val="uk-UA"/>
              </w:rPr>
              <w:t>,</w:t>
            </w:r>
            <w:r w:rsidRPr="00BD59F1">
              <w:rPr>
                <w:rFonts w:ascii="Times New Roman" w:hAnsi="Times New Roman" w:cs="Times New Roman"/>
                <w:sz w:val="24"/>
                <w:szCs w:val="24"/>
                <w:lang w:val="uk-UA"/>
              </w:rPr>
              <w:t xml:space="preserve"> які перебувають зовні об'єкта</w:t>
            </w:r>
          </w:p>
        </w:tc>
        <w:tc>
          <w:tcPr>
            <w:tcW w:w="1603" w:type="dxa"/>
            <w:vMerge/>
            <w:tcBorders>
              <w:top w:val="nil"/>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8"/>
              </w:rPr>
            </w:pPr>
          </w:p>
          <w:p w:rsidR="00C23418" w:rsidRPr="00BD59F1" w:rsidRDefault="00C23418" w:rsidP="00A17396">
            <w:pPr>
              <w:shd w:val="clear" w:color="auto" w:fill="FFFFFF"/>
              <w:suppressAutoHyphens/>
              <w:jc w:val="both"/>
              <w:rPr>
                <w:rFonts w:ascii="Times New Roman" w:hAnsi="Times New Roman" w:cs="Times New Roman"/>
                <w:sz w:val="28"/>
              </w:rPr>
            </w:pPr>
          </w:p>
        </w:tc>
        <w:tc>
          <w:tcPr>
            <w:tcW w:w="2841" w:type="dxa"/>
            <w:vMerge/>
            <w:tcBorders>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8"/>
              </w:rPr>
            </w:pPr>
          </w:p>
        </w:tc>
      </w:tr>
      <w:tr w:rsidR="00C23418" w:rsidRPr="00BD59F1" w:rsidTr="00C23418">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СС3 значні наслідки</w:t>
            </w:r>
            <w:r w:rsidRPr="00BD59F1">
              <w:rPr>
                <w:rFonts w:ascii="Times New Roman" w:hAnsi="Times New Roman" w:cs="Times New Roman"/>
                <w:sz w:val="28"/>
              </w:rPr>
              <w:t xml:space="preserve"> </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Понад </w:t>
            </w:r>
            <w:r w:rsidR="00C23418" w:rsidRPr="00BD59F1">
              <w:rPr>
                <w:rFonts w:ascii="Times New Roman" w:hAnsi="Times New Roman" w:cs="Times New Roman"/>
                <w:sz w:val="28"/>
                <w:szCs w:val="21"/>
              </w:rPr>
              <w:t>400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Понад </w:t>
            </w:r>
            <w:r w:rsidR="00C23418" w:rsidRPr="00BD59F1">
              <w:rPr>
                <w:rFonts w:ascii="Times New Roman" w:hAnsi="Times New Roman" w:cs="Times New Roman"/>
                <w:sz w:val="28"/>
                <w:szCs w:val="21"/>
              </w:rPr>
              <w:t>1000</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Понад </w:t>
            </w:r>
            <w:r w:rsidR="00C23418" w:rsidRPr="00BD59F1">
              <w:rPr>
                <w:rFonts w:ascii="Times New Roman" w:hAnsi="Times New Roman" w:cs="Times New Roman"/>
                <w:sz w:val="28"/>
                <w:szCs w:val="21"/>
              </w:rPr>
              <w:t>50000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Понад </w:t>
            </w:r>
            <w:r w:rsidR="00C23418" w:rsidRPr="00BD59F1">
              <w:rPr>
                <w:rFonts w:ascii="Times New Roman" w:hAnsi="Times New Roman" w:cs="Times New Roman"/>
                <w:sz w:val="28"/>
                <w:szCs w:val="21"/>
                <w:lang w:val="uk-UA"/>
              </w:rPr>
              <w:t>500</w:t>
            </w:r>
            <w:r w:rsidR="00C23418" w:rsidRPr="00BD59F1">
              <w:rPr>
                <w:rFonts w:ascii="Times New Roman" w:hAnsi="Times New Roman" w:cs="Times New Roman"/>
                <w:sz w:val="28"/>
                <w:szCs w:val="21"/>
              </w:rPr>
              <w:t>00</w:t>
            </w:r>
          </w:p>
        </w:tc>
        <w:tc>
          <w:tcPr>
            <w:tcW w:w="2841"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З</w:t>
            </w:r>
            <w:r w:rsidR="00C23418" w:rsidRPr="00BD59F1">
              <w:rPr>
                <w:rFonts w:ascii="Times New Roman" w:hAnsi="Times New Roman" w:cs="Times New Roman"/>
                <w:sz w:val="28"/>
                <w:szCs w:val="21"/>
                <w:lang w:val="uk-UA"/>
              </w:rPr>
              <w:t>агальнодержавний</w:t>
            </w:r>
          </w:p>
        </w:tc>
      </w:tr>
      <w:tr w:rsidR="00C23418" w:rsidRPr="00BD59F1" w:rsidTr="00C23418">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СС2 </w:t>
            </w:r>
          </w:p>
          <w:p w:rsidR="00C23418" w:rsidRPr="00BD59F1" w:rsidRDefault="00C23418"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середні наслідки</w:t>
            </w:r>
            <w:r w:rsidRPr="00BD59F1">
              <w:rPr>
                <w:rFonts w:ascii="Times New Roman" w:hAnsi="Times New Roman" w:cs="Times New Roman"/>
                <w:sz w:val="28"/>
              </w:rPr>
              <w:t xml:space="preserve"> </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Від </w:t>
            </w:r>
            <w:r w:rsidR="00C23418" w:rsidRPr="00BD59F1">
              <w:rPr>
                <w:rFonts w:ascii="Times New Roman" w:hAnsi="Times New Roman" w:cs="Times New Roman"/>
                <w:sz w:val="28"/>
                <w:szCs w:val="21"/>
              </w:rPr>
              <w:t>5</w:t>
            </w:r>
            <w:r w:rsidRPr="00BD59F1">
              <w:rPr>
                <w:rFonts w:ascii="Times New Roman" w:hAnsi="Times New Roman" w:cs="Times New Roman"/>
                <w:sz w:val="28"/>
                <w:szCs w:val="21"/>
                <w:lang w:val="uk-UA"/>
              </w:rPr>
              <w:t>0</w:t>
            </w:r>
            <w:r w:rsidR="00C23418" w:rsidRPr="00BD59F1">
              <w:rPr>
                <w:rFonts w:ascii="Times New Roman" w:hAnsi="Times New Roman" w:cs="Times New Roman"/>
                <w:sz w:val="28"/>
                <w:szCs w:val="21"/>
              </w:rPr>
              <w:t xml:space="preserve"> </w:t>
            </w:r>
            <w:r w:rsidR="00C23418" w:rsidRPr="00BD59F1">
              <w:rPr>
                <w:rFonts w:ascii="Times New Roman" w:hAnsi="Times New Roman" w:cs="Times New Roman"/>
                <w:sz w:val="28"/>
                <w:szCs w:val="21"/>
                <w:lang w:val="uk-UA"/>
              </w:rPr>
              <w:t xml:space="preserve">до </w:t>
            </w:r>
            <w:r w:rsidR="00C23418" w:rsidRPr="00BD59F1">
              <w:rPr>
                <w:rFonts w:ascii="Times New Roman" w:hAnsi="Times New Roman" w:cs="Times New Roman"/>
                <w:sz w:val="28"/>
                <w:szCs w:val="21"/>
              </w:rPr>
              <w:t>400</w:t>
            </w:r>
            <w:r w:rsidR="00C23418" w:rsidRPr="00BD59F1">
              <w:rPr>
                <w:rFonts w:ascii="Times New Roman" w:hAnsi="Times New Roman" w:cs="Times New Roman"/>
                <w:sz w:val="28"/>
                <w:szCs w:val="21"/>
                <w:lang w:val="uk-UA"/>
              </w:rPr>
              <w:t xml:space="preserve"> включно</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Від </w:t>
            </w:r>
            <w:r w:rsidR="00C23418" w:rsidRPr="00BD59F1">
              <w:rPr>
                <w:rFonts w:ascii="Times New Roman" w:hAnsi="Times New Roman" w:cs="Times New Roman"/>
                <w:sz w:val="28"/>
                <w:szCs w:val="21"/>
              </w:rPr>
              <w:t>10</w:t>
            </w:r>
            <w:r w:rsidRPr="00BD59F1">
              <w:rPr>
                <w:rFonts w:ascii="Times New Roman" w:hAnsi="Times New Roman" w:cs="Times New Roman"/>
                <w:sz w:val="28"/>
                <w:szCs w:val="21"/>
                <w:lang w:val="uk-UA"/>
              </w:rPr>
              <w:t>0</w:t>
            </w:r>
            <w:r w:rsidR="00C23418" w:rsidRPr="00BD59F1">
              <w:rPr>
                <w:rFonts w:ascii="Times New Roman" w:hAnsi="Times New Roman" w:cs="Times New Roman"/>
                <w:sz w:val="28"/>
                <w:szCs w:val="21"/>
              </w:rPr>
              <w:t xml:space="preserve">  </w:t>
            </w:r>
            <w:r w:rsidR="00C23418" w:rsidRPr="00BD59F1">
              <w:rPr>
                <w:rFonts w:ascii="Times New Roman" w:hAnsi="Times New Roman" w:cs="Times New Roman"/>
                <w:sz w:val="28"/>
                <w:szCs w:val="21"/>
                <w:lang w:val="uk-UA"/>
              </w:rPr>
              <w:t xml:space="preserve">до </w:t>
            </w:r>
            <w:r w:rsidR="00C23418" w:rsidRPr="00BD59F1">
              <w:rPr>
                <w:rFonts w:ascii="Times New Roman" w:hAnsi="Times New Roman" w:cs="Times New Roman"/>
                <w:sz w:val="28"/>
                <w:szCs w:val="21"/>
              </w:rPr>
              <w:t>1000</w:t>
            </w:r>
            <w:r w:rsidR="00C23418" w:rsidRPr="00BD59F1">
              <w:rPr>
                <w:rFonts w:ascii="Times New Roman" w:hAnsi="Times New Roman" w:cs="Times New Roman"/>
                <w:sz w:val="28"/>
                <w:szCs w:val="21"/>
                <w:lang w:val="uk-UA"/>
              </w:rPr>
              <w:t xml:space="preserve"> включно</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Від </w:t>
            </w:r>
            <w:r w:rsidR="00C23418" w:rsidRPr="00BD59F1">
              <w:rPr>
                <w:rFonts w:ascii="Times New Roman" w:hAnsi="Times New Roman" w:cs="Times New Roman"/>
                <w:sz w:val="28"/>
                <w:szCs w:val="21"/>
              </w:rPr>
              <w:t>10</w:t>
            </w:r>
            <w:r w:rsidRPr="00BD59F1">
              <w:rPr>
                <w:rFonts w:ascii="Times New Roman" w:hAnsi="Times New Roman" w:cs="Times New Roman"/>
                <w:sz w:val="28"/>
                <w:szCs w:val="21"/>
                <w:lang w:val="uk-UA"/>
              </w:rPr>
              <w:t>0</w:t>
            </w:r>
            <w:r w:rsidR="00C23418" w:rsidRPr="00BD59F1">
              <w:rPr>
                <w:rFonts w:ascii="Times New Roman" w:hAnsi="Times New Roman" w:cs="Times New Roman"/>
                <w:sz w:val="28"/>
                <w:szCs w:val="21"/>
              </w:rPr>
              <w:t xml:space="preserve"> </w:t>
            </w:r>
            <w:r w:rsidR="00C23418" w:rsidRPr="00BD59F1">
              <w:rPr>
                <w:rFonts w:ascii="Times New Roman" w:hAnsi="Times New Roman" w:cs="Times New Roman"/>
                <w:sz w:val="28"/>
                <w:szCs w:val="21"/>
                <w:lang w:val="uk-UA"/>
              </w:rPr>
              <w:t xml:space="preserve">до </w:t>
            </w:r>
            <w:r w:rsidR="00C23418" w:rsidRPr="00BD59F1">
              <w:rPr>
                <w:rFonts w:ascii="Times New Roman" w:hAnsi="Times New Roman" w:cs="Times New Roman"/>
                <w:sz w:val="28"/>
                <w:szCs w:val="21"/>
              </w:rPr>
              <w:t>50000</w:t>
            </w:r>
            <w:r w:rsidR="00C23418" w:rsidRPr="00BD59F1">
              <w:rPr>
                <w:rFonts w:ascii="Times New Roman" w:hAnsi="Times New Roman" w:cs="Times New Roman"/>
                <w:sz w:val="28"/>
                <w:szCs w:val="21"/>
                <w:lang w:val="uk-UA"/>
              </w:rPr>
              <w:t xml:space="preserve"> включно</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Понад </w:t>
            </w:r>
            <w:r w:rsidR="00C23418" w:rsidRPr="00BD59F1">
              <w:rPr>
                <w:rFonts w:ascii="Times New Roman" w:hAnsi="Times New Roman" w:cs="Times New Roman"/>
                <w:sz w:val="28"/>
                <w:szCs w:val="21"/>
              </w:rPr>
              <w:t>2</w:t>
            </w:r>
            <w:r w:rsidR="00C23418" w:rsidRPr="00BD59F1">
              <w:rPr>
                <w:rFonts w:ascii="Times New Roman" w:hAnsi="Times New Roman" w:cs="Times New Roman"/>
                <w:sz w:val="28"/>
                <w:szCs w:val="21"/>
                <w:lang w:val="uk-UA"/>
              </w:rPr>
              <w:t>5</w:t>
            </w:r>
            <w:r w:rsidR="00C23418" w:rsidRPr="00BD59F1">
              <w:rPr>
                <w:rFonts w:ascii="Times New Roman" w:hAnsi="Times New Roman" w:cs="Times New Roman"/>
                <w:sz w:val="28"/>
                <w:szCs w:val="21"/>
              </w:rPr>
              <w:t>0</w:t>
            </w:r>
            <w:r w:rsidR="00C23418" w:rsidRPr="00BD59F1">
              <w:rPr>
                <w:rFonts w:ascii="Times New Roman" w:hAnsi="Times New Roman" w:cs="Times New Roman"/>
                <w:sz w:val="28"/>
                <w:szCs w:val="21"/>
                <w:lang w:val="uk-UA"/>
              </w:rPr>
              <w:t>0</w:t>
            </w:r>
            <w:r w:rsidR="00C23418" w:rsidRPr="00BD59F1">
              <w:rPr>
                <w:rFonts w:ascii="Times New Roman" w:hAnsi="Times New Roman" w:cs="Times New Roman"/>
                <w:sz w:val="28"/>
                <w:szCs w:val="21"/>
              </w:rPr>
              <w:t xml:space="preserve"> </w:t>
            </w:r>
            <w:r w:rsidR="00C23418" w:rsidRPr="00BD59F1">
              <w:rPr>
                <w:rFonts w:ascii="Times New Roman" w:hAnsi="Times New Roman" w:cs="Times New Roman"/>
                <w:sz w:val="28"/>
                <w:szCs w:val="21"/>
                <w:lang w:val="uk-UA"/>
              </w:rPr>
              <w:t>до 500</w:t>
            </w:r>
            <w:r w:rsidR="00C23418" w:rsidRPr="00BD59F1">
              <w:rPr>
                <w:rFonts w:ascii="Times New Roman" w:hAnsi="Times New Roman" w:cs="Times New Roman"/>
                <w:sz w:val="28"/>
                <w:szCs w:val="21"/>
              </w:rPr>
              <w:t>00</w:t>
            </w:r>
            <w:r w:rsidR="00C23418" w:rsidRPr="00BD59F1">
              <w:rPr>
                <w:rFonts w:ascii="Times New Roman" w:hAnsi="Times New Roman" w:cs="Times New Roman"/>
                <w:sz w:val="28"/>
                <w:szCs w:val="21"/>
                <w:lang w:val="uk-UA"/>
              </w:rPr>
              <w:t xml:space="preserve"> включно</w:t>
            </w:r>
          </w:p>
        </w:tc>
        <w:tc>
          <w:tcPr>
            <w:tcW w:w="2841"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Р</w:t>
            </w:r>
            <w:r w:rsidR="00C23418" w:rsidRPr="00BD59F1">
              <w:rPr>
                <w:rFonts w:ascii="Times New Roman" w:hAnsi="Times New Roman" w:cs="Times New Roman"/>
                <w:sz w:val="28"/>
                <w:szCs w:val="21"/>
                <w:lang w:val="uk-UA"/>
              </w:rPr>
              <w:t>егіональний, місцевий</w:t>
            </w:r>
          </w:p>
        </w:tc>
      </w:tr>
      <w:tr w:rsidR="00C23418" w:rsidRPr="00BD59F1" w:rsidTr="00C23418">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СС1 </w:t>
            </w:r>
          </w:p>
          <w:p w:rsidR="00C23418" w:rsidRPr="00BD59F1" w:rsidRDefault="00C23418"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незначні наслідки</w:t>
            </w:r>
            <w:r w:rsidRPr="00BD59F1">
              <w:rPr>
                <w:rFonts w:ascii="Times New Roman" w:hAnsi="Times New Roman" w:cs="Times New Roman"/>
                <w:sz w:val="28"/>
              </w:rPr>
              <w:t xml:space="preserve"> </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До </w:t>
            </w:r>
            <w:r w:rsidR="00C23418" w:rsidRPr="00BD59F1">
              <w:rPr>
                <w:rFonts w:ascii="Times New Roman" w:hAnsi="Times New Roman" w:cs="Times New Roman"/>
                <w:sz w:val="28"/>
                <w:szCs w:val="21"/>
                <w:lang w:val="uk-UA"/>
              </w:rPr>
              <w:t>50 включно</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C23418" w:rsidP="00A17396">
            <w:pPr>
              <w:shd w:val="clear" w:color="auto" w:fill="FFFFFF"/>
              <w:suppressAutoHyphens/>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до </w:t>
            </w:r>
            <w:r w:rsidRPr="00BD59F1">
              <w:rPr>
                <w:rFonts w:ascii="Times New Roman" w:hAnsi="Times New Roman" w:cs="Times New Roman"/>
                <w:sz w:val="28"/>
                <w:szCs w:val="21"/>
              </w:rPr>
              <w:t>100</w:t>
            </w:r>
            <w:r w:rsidRPr="00BD59F1">
              <w:rPr>
                <w:rFonts w:ascii="Times New Roman" w:hAnsi="Times New Roman" w:cs="Times New Roman"/>
                <w:sz w:val="28"/>
                <w:szCs w:val="21"/>
                <w:lang w:val="uk-UA"/>
              </w:rPr>
              <w:t xml:space="preserve"> включно</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До </w:t>
            </w:r>
            <w:r w:rsidR="00C23418" w:rsidRPr="00BD59F1">
              <w:rPr>
                <w:rFonts w:ascii="Times New Roman" w:hAnsi="Times New Roman" w:cs="Times New Roman"/>
                <w:sz w:val="28"/>
                <w:szCs w:val="21"/>
              </w:rPr>
              <w:t>100</w:t>
            </w:r>
            <w:r w:rsidR="00C23418" w:rsidRPr="00BD59F1">
              <w:rPr>
                <w:rFonts w:ascii="Times New Roman" w:hAnsi="Times New Roman" w:cs="Times New Roman"/>
                <w:sz w:val="28"/>
                <w:szCs w:val="21"/>
                <w:lang w:val="uk-UA"/>
              </w:rPr>
              <w:t xml:space="preserve"> включно</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До </w:t>
            </w:r>
            <w:r w:rsidR="00C23418" w:rsidRPr="00BD59F1">
              <w:rPr>
                <w:rFonts w:ascii="Times New Roman" w:hAnsi="Times New Roman" w:cs="Times New Roman"/>
                <w:sz w:val="28"/>
                <w:szCs w:val="21"/>
              </w:rPr>
              <w:t>2</w:t>
            </w:r>
            <w:r w:rsidR="00C23418" w:rsidRPr="00BD59F1">
              <w:rPr>
                <w:rFonts w:ascii="Times New Roman" w:hAnsi="Times New Roman" w:cs="Times New Roman"/>
                <w:sz w:val="28"/>
                <w:szCs w:val="21"/>
                <w:lang w:val="uk-UA"/>
              </w:rPr>
              <w:t>5</w:t>
            </w:r>
            <w:r w:rsidR="00C23418" w:rsidRPr="00BD59F1">
              <w:rPr>
                <w:rFonts w:ascii="Times New Roman" w:hAnsi="Times New Roman" w:cs="Times New Roman"/>
                <w:sz w:val="28"/>
                <w:szCs w:val="21"/>
              </w:rPr>
              <w:t>00</w:t>
            </w:r>
            <w:r w:rsidR="00C23418" w:rsidRPr="00BD59F1">
              <w:rPr>
                <w:rFonts w:ascii="Times New Roman" w:hAnsi="Times New Roman" w:cs="Times New Roman"/>
                <w:sz w:val="28"/>
                <w:szCs w:val="21"/>
                <w:lang w:val="uk-UA"/>
              </w:rPr>
              <w:t xml:space="preserve"> включно</w:t>
            </w:r>
          </w:p>
        </w:tc>
        <w:tc>
          <w:tcPr>
            <w:tcW w:w="2841" w:type="dxa"/>
            <w:tcBorders>
              <w:top w:val="single" w:sz="6" w:space="0" w:color="auto"/>
              <w:left w:val="single" w:sz="6" w:space="0" w:color="auto"/>
              <w:bottom w:val="single" w:sz="6" w:space="0" w:color="auto"/>
              <w:right w:val="single" w:sz="6" w:space="0" w:color="auto"/>
            </w:tcBorders>
            <w:shd w:val="clear" w:color="auto" w:fill="FFFFFF"/>
            <w:vAlign w:val="center"/>
          </w:tcPr>
          <w:p w:rsidR="00C23418" w:rsidRPr="00BD59F1" w:rsidRDefault="009A0DFE" w:rsidP="00A17396">
            <w:pPr>
              <w:shd w:val="clear" w:color="auto" w:fill="FFFFFF"/>
              <w:suppressAutoHyphens/>
              <w:jc w:val="both"/>
              <w:rPr>
                <w:rFonts w:ascii="Times New Roman" w:hAnsi="Times New Roman" w:cs="Times New Roman"/>
                <w:sz w:val="28"/>
                <w:lang w:val="uk-UA"/>
              </w:rPr>
            </w:pPr>
            <w:r w:rsidRPr="00BD59F1">
              <w:rPr>
                <w:rFonts w:ascii="Times New Roman" w:hAnsi="Times New Roman" w:cs="Times New Roman"/>
                <w:sz w:val="28"/>
                <w:szCs w:val="21"/>
                <w:lang w:val="uk-UA"/>
              </w:rPr>
              <w:t>О</w:t>
            </w:r>
            <w:r w:rsidR="00C23418" w:rsidRPr="00BD59F1">
              <w:rPr>
                <w:rFonts w:ascii="Times New Roman" w:hAnsi="Times New Roman" w:cs="Times New Roman"/>
                <w:sz w:val="28"/>
                <w:szCs w:val="21"/>
                <w:lang w:val="uk-UA"/>
              </w:rPr>
              <w:t>б’єктовий</w:t>
            </w:r>
          </w:p>
        </w:tc>
      </w:tr>
      <w:tr w:rsidR="001921F4" w:rsidRPr="00BD59F1" w:rsidTr="00C23418">
        <w:tc>
          <w:tcPr>
            <w:tcW w:w="9782" w:type="dxa"/>
            <w:gridSpan w:val="6"/>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ind w:left="1661" w:hanging="1661"/>
              <w:jc w:val="both"/>
              <w:rPr>
                <w:rFonts w:ascii="Times New Roman" w:hAnsi="Times New Roman" w:cs="Times New Roman"/>
                <w:sz w:val="28"/>
              </w:rPr>
            </w:pPr>
            <w:r w:rsidRPr="00BD59F1">
              <w:rPr>
                <w:rFonts w:ascii="Times New Roman" w:hAnsi="Times New Roman" w:cs="Times New Roman"/>
                <w:b/>
                <w:bCs/>
                <w:sz w:val="28"/>
                <w:lang w:val="uk-UA"/>
              </w:rPr>
              <w:t xml:space="preserve">Примітка </w:t>
            </w:r>
            <w:r w:rsidRPr="00BD59F1">
              <w:rPr>
                <w:rFonts w:ascii="Times New Roman" w:hAnsi="Times New Roman" w:cs="Times New Roman"/>
                <w:b/>
                <w:bCs/>
                <w:sz w:val="28"/>
              </w:rPr>
              <w:t>1.</w:t>
            </w:r>
            <w:r w:rsidRPr="00BD59F1">
              <w:rPr>
                <w:rFonts w:ascii="Times New Roman" w:hAnsi="Times New Roman" w:cs="Times New Roman"/>
                <w:sz w:val="28"/>
              </w:rPr>
              <w:t xml:space="preserve"> </w:t>
            </w:r>
            <w:r w:rsidRPr="00BD59F1">
              <w:rPr>
                <w:rFonts w:ascii="Times New Roman" w:hAnsi="Times New Roman" w:cs="Times New Roman"/>
                <w:sz w:val="28"/>
                <w:lang w:val="uk-UA"/>
              </w:rPr>
              <w:t xml:space="preserve">Мінімальний розмір заробітної плати (м.р.з.п.) щорічно встановлюється Законом України "Про Державний бюджет України" </w:t>
            </w:r>
            <w:r w:rsidRPr="00BD59F1">
              <w:rPr>
                <w:rFonts w:ascii="Times New Roman" w:hAnsi="Times New Roman" w:cs="Times New Roman"/>
                <w:sz w:val="28"/>
              </w:rPr>
              <w:t>[1].</w:t>
            </w:r>
          </w:p>
          <w:p w:rsidR="001921F4" w:rsidRPr="00BD59F1" w:rsidRDefault="001921F4" w:rsidP="00443A43">
            <w:pPr>
              <w:shd w:val="clear" w:color="auto" w:fill="FFFFFF"/>
              <w:suppressAutoHyphens/>
              <w:ind w:left="1661" w:hanging="1661"/>
              <w:jc w:val="both"/>
              <w:rPr>
                <w:rFonts w:ascii="Times New Roman" w:hAnsi="Times New Roman" w:cs="Times New Roman"/>
                <w:sz w:val="28"/>
              </w:rPr>
            </w:pPr>
            <w:r w:rsidRPr="00BD59F1">
              <w:rPr>
                <w:rFonts w:ascii="Times New Roman" w:hAnsi="Times New Roman" w:cs="Times New Roman"/>
                <w:b/>
                <w:bCs/>
                <w:sz w:val="28"/>
                <w:lang w:val="uk-UA"/>
              </w:rPr>
              <w:t xml:space="preserve">Примітка </w:t>
            </w:r>
            <w:r w:rsidR="00512EB4" w:rsidRPr="00BD59F1">
              <w:rPr>
                <w:rFonts w:ascii="Times New Roman" w:hAnsi="Times New Roman" w:cs="Times New Roman"/>
                <w:b/>
                <w:bCs/>
                <w:sz w:val="28"/>
                <w:lang w:val="uk-UA"/>
              </w:rPr>
              <w:t>2</w:t>
            </w:r>
            <w:r w:rsidRPr="00BD59F1">
              <w:rPr>
                <w:rFonts w:ascii="Times New Roman" w:hAnsi="Times New Roman" w:cs="Times New Roman"/>
                <w:b/>
                <w:bCs/>
                <w:sz w:val="28"/>
              </w:rPr>
              <w:t>.</w:t>
            </w:r>
            <w:r w:rsidRPr="00BD59F1">
              <w:rPr>
                <w:rFonts w:ascii="Times New Roman" w:hAnsi="Times New Roman" w:cs="Times New Roman"/>
                <w:sz w:val="28"/>
              </w:rPr>
              <w:t xml:space="preserve"> </w:t>
            </w:r>
            <w:r w:rsidRPr="00BD59F1">
              <w:rPr>
                <w:rFonts w:ascii="Times New Roman" w:hAnsi="Times New Roman" w:cs="Times New Roman"/>
                <w:sz w:val="28"/>
                <w:lang w:val="uk-UA"/>
              </w:rPr>
              <w:t>Рівень значення об'єктів інженерно-транспортної інфраструктури визначається з використан</w:t>
            </w:r>
            <w:r w:rsidRPr="00BD59F1">
              <w:rPr>
                <w:rFonts w:ascii="Times New Roman" w:hAnsi="Times New Roman" w:cs="Times New Roman"/>
                <w:sz w:val="28"/>
                <w:lang w:val="uk-UA"/>
              </w:rPr>
              <w:softHyphen/>
              <w:t xml:space="preserve">ням додатка </w:t>
            </w:r>
            <w:r w:rsidR="00443A43">
              <w:rPr>
                <w:rFonts w:ascii="Times New Roman" w:hAnsi="Times New Roman" w:cs="Times New Roman"/>
                <w:sz w:val="28"/>
                <w:lang w:val="uk-UA"/>
              </w:rPr>
              <w:t>А</w:t>
            </w:r>
            <w:r w:rsidR="00512EB4" w:rsidRPr="00BD59F1">
              <w:rPr>
                <w:rFonts w:ascii="Times New Roman" w:hAnsi="Times New Roman" w:cs="Times New Roman"/>
                <w:sz w:val="28"/>
                <w:lang w:val="uk-UA"/>
              </w:rPr>
              <w:t xml:space="preserve"> </w:t>
            </w:r>
            <w:r w:rsidRPr="00BD59F1">
              <w:rPr>
                <w:rFonts w:ascii="Times New Roman" w:hAnsi="Times New Roman" w:cs="Times New Roman"/>
                <w:sz w:val="28"/>
                <w:lang w:val="uk-UA"/>
              </w:rPr>
              <w:t>цього стандарту.</w:t>
            </w:r>
            <w:r w:rsidRPr="00BD59F1">
              <w:rPr>
                <w:rFonts w:ascii="Times New Roman" w:hAnsi="Times New Roman" w:cs="Times New Roman"/>
                <w:sz w:val="28"/>
              </w:rPr>
              <w:t xml:space="preserve"> </w:t>
            </w:r>
          </w:p>
        </w:tc>
      </w:tr>
    </w:tbl>
    <w:p w:rsidR="001921F4" w:rsidRPr="00BD59F1" w:rsidRDefault="001921F4" w:rsidP="00A17396">
      <w:pPr>
        <w:shd w:val="clear" w:color="auto" w:fill="FFFFFF"/>
        <w:tabs>
          <w:tab w:val="left" w:pos="811"/>
        </w:tabs>
        <w:suppressAutoHyphens/>
        <w:spacing w:line="360" w:lineRule="auto"/>
        <w:jc w:val="both"/>
        <w:rPr>
          <w:rFonts w:ascii="Times New Roman" w:hAnsi="Times New Roman" w:cs="Times New Roman"/>
          <w:sz w:val="28"/>
          <w:szCs w:val="21"/>
        </w:rPr>
      </w:pPr>
    </w:p>
    <w:p w:rsidR="001921F4" w:rsidRPr="00BD59F1" w:rsidRDefault="001921F4" w:rsidP="00A17396">
      <w:pPr>
        <w:numPr>
          <w:ilvl w:val="0"/>
          <w:numId w:val="6"/>
        </w:numPr>
        <w:shd w:val="clear" w:color="auto" w:fill="FFFFFF"/>
        <w:tabs>
          <w:tab w:val="left" w:pos="811"/>
        </w:tabs>
        <w:suppressAutoHyphens/>
        <w:spacing w:line="360" w:lineRule="auto"/>
        <w:ind w:firstLine="709"/>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Під відмовою розуміється стан об'єкта, за якого </w:t>
      </w:r>
      <w:r w:rsidR="001D0034" w:rsidRPr="00BD59F1">
        <w:rPr>
          <w:rFonts w:ascii="Times New Roman" w:hAnsi="Times New Roman" w:cs="Times New Roman"/>
          <w:sz w:val="28"/>
          <w:szCs w:val="21"/>
          <w:lang w:val="uk-UA"/>
        </w:rPr>
        <w:t xml:space="preserve">його </w:t>
      </w:r>
      <w:r w:rsidRPr="00BD59F1">
        <w:rPr>
          <w:rFonts w:ascii="Times New Roman" w:hAnsi="Times New Roman" w:cs="Times New Roman"/>
          <w:sz w:val="28"/>
          <w:szCs w:val="21"/>
          <w:lang w:val="uk-UA"/>
        </w:rPr>
        <w:t>неможливо використовувати</w:t>
      </w:r>
      <w:r w:rsidR="007662C2"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lang w:val="uk-UA"/>
        </w:rPr>
        <w:t>за функціональним призначенням.</w:t>
      </w:r>
    </w:p>
    <w:p w:rsidR="001921F4" w:rsidRPr="00BD59F1" w:rsidRDefault="001921F4" w:rsidP="00A17396">
      <w:pPr>
        <w:numPr>
          <w:ilvl w:val="0"/>
          <w:numId w:val="6"/>
        </w:numPr>
        <w:shd w:val="clear" w:color="auto" w:fill="FFFFFF"/>
        <w:tabs>
          <w:tab w:val="left" w:pos="81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При визначенні характеристик можливих наслідків відмови об'єкта враховують також можливі наслідки, які можуть бути заподіяні об'єктам, </w:t>
      </w:r>
      <w:r w:rsidR="0019609D" w:rsidRPr="00BD59F1">
        <w:rPr>
          <w:rFonts w:ascii="Times New Roman" w:hAnsi="Times New Roman" w:cs="Times New Roman"/>
          <w:sz w:val="28"/>
          <w:szCs w:val="21"/>
          <w:lang w:val="uk-UA"/>
        </w:rPr>
        <w:t xml:space="preserve">території або населенню, </w:t>
      </w:r>
      <w:r w:rsidRPr="00BD59F1">
        <w:rPr>
          <w:rFonts w:ascii="Times New Roman" w:hAnsi="Times New Roman" w:cs="Times New Roman"/>
          <w:sz w:val="28"/>
          <w:szCs w:val="21"/>
          <w:lang w:val="uk-UA"/>
        </w:rPr>
        <w:t>що знаходяться у зоні їх впливу.</w:t>
      </w:r>
    </w:p>
    <w:p w:rsidR="00090633" w:rsidRPr="00BD59F1" w:rsidRDefault="001921F4" w:rsidP="00090633">
      <w:pPr>
        <w:numPr>
          <w:ilvl w:val="0"/>
          <w:numId w:val="6"/>
        </w:numPr>
        <w:shd w:val="clear" w:color="auto" w:fill="FFFFFF"/>
        <w:tabs>
          <w:tab w:val="left" w:pos="811"/>
        </w:tabs>
        <w:suppressAutoHyphens/>
        <w:spacing w:line="360" w:lineRule="auto"/>
        <w:ind w:firstLine="720"/>
        <w:jc w:val="both"/>
        <w:rPr>
          <w:rFonts w:ascii="Times New Roman" w:hAnsi="Times New Roman" w:cs="Times New Roman"/>
          <w:b/>
          <w:bCs/>
          <w:sz w:val="28"/>
          <w:szCs w:val="21"/>
        </w:rPr>
      </w:pPr>
      <w:r w:rsidRPr="00BD59F1">
        <w:rPr>
          <w:rFonts w:ascii="Times New Roman" w:hAnsi="Times New Roman" w:cs="Times New Roman"/>
          <w:sz w:val="28"/>
          <w:szCs w:val="21"/>
          <w:lang w:val="uk-UA"/>
        </w:rPr>
        <w:t xml:space="preserve">При підрахунку кількості осіб, яким може загрожувати небезпека для </w:t>
      </w:r>
      <w:r w:rsidR="00090633" w:rsidRPr="00BD59F1">
        <w:rPr>
          <w:rFonts w:ascii="Times New Roman" w:hAnsi="Times New Roman" w:cs="Times New Roman"/>
          <w:sz w:val="28"/>
          <w:szCs w:val="21"/>
          <w:lang w:val="uk-UA"/>
        </w:rPr>
        <w:t xml:space="preserve">здоров'я і </w:t>
      </w:r>
      <w:r w:rsidRPr="00BD59F1">
        <w:rPr>
          <w:rFonts w:ascii="Times New Roman" w:hAnsi="Times New Roman" w:cs="Times New Roman"/>
          <w:sz w:val="28"/>
          <w:szCs w:val="21"/>
          <w:lang w:val="uk-UA"/>
        </w:rPr>
        <w:t xml:space="preserve">життя, вважають, що на об'єкті постійно перебувають люди, якщо вони перебувають там </w:t>
      </w:r>
      <w:r w:rsidR="00512EB4" w:rsidRPr="00BD59F1">
        <w:rPr>
          <w:rFonts w:ascii="Times New Roman" w:hAnsi="Times New Roman" w:cs="Times New Roman"/>
          <w:sz w:val="28"/>
          <w:szCs w:val="21"/>
          <w:lang w:val="uk-UA"/>
        </w:rPr>
        <w:t>вісім</w:t>
      </w:r>
      <w:r w:rsidR="00C74F46" w:rsidRPr="00BD59F1">
        <w:rPr>
          <w:rFonts w:ascii="Times New Roman" w:hAnsi="Times New Roman" w:cs="Times New Roman"/>
          <w:sz w:val="28"/>
          <w:szCs w:val="21"/>
          <w:lang w:val="uk-UA"/>
        </w:rPr>
        <w:t xml:space="preserve"> та більше</w:t>
      </w:r>
      <w:r w:rsidR="00512EB4"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lang w:val="uk-UA"/>
        </w:rPr>
        <w:t>годин на добу та не менш</w:t>
      </w:r>
      <w:r w:rsidR="00512EB4" w:rsidRPr="00BD59F1">
        <w:rPr>
          <w:rFonts w:ascii="Times New Roman" w:hAnsi="Times New Roman" w:cs="Times New Roman"/>
          <w:sz w:val="28"/>
          <w:szCs w:val="21"/>
          <w:lang w:val="uk-UA"/>
        </w:rPr>
        <w:t xml:space="preserve"> ніж</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150 </w:t>
      </w:r>
      <w:r w:rsidRPr="00BD59F1">
        <w:rPr>
          <w:rFonts w:ascii="Times New Roman" w:hAnsi="Times New Roman" w:cs="Times New Roman"/>
          <w:sz w:val="28"/>
          <w:szCs w:val="21"/>
          <w:lang w:val="uk-UA"/>
        </w:rPr>
        <w:t xml:space="preserve">днів на рік (загалом не менше </w:t>
      </w:r>
      <w:r w:rsidRPr="00BD59F1">
        <w:rPr>
          <w:rFonts w:ascii="Times New Roman" w:hAnsi="Times New Roman" w:cs="Times New Roman"/>
          <w:sz w:val="28"/>
          <w:szCs w:val="21"/>
        </w:rPr>
        <w:t xml:space="preserve">1200 год за </w:t>
      </w:r>
      <w:r w:rsidRPr="00BD59F1">
        <w:rPr>
          <w:rFonts w:ascii="Times New Roman" w:hAnsi="Times New Roman" w:cs="Times New Roman"/>
          <w:sz w:val="28"/>
          <w:szCs w:val="21"/>
          <w:lang w:val="uk-UA"/>
        </w:rPr>
        <w:t>рік).</w:t>
      </w:r>
    </w:p>
    <w:p w:rsidR="00090633" w:rsidRPr="00BD59F1" w:rsidRDefault="001921F4" w:rsidP="00090633">
      <w:pPr>
        <w:numPr>
          <w:ilvl w:val="0"/>
          <w:numId w:val="6"/>
        </w:numPr>
        <w:shd w:val="clear" w:color="auto" w:fill="FFFFFF"/>
        <w:tabs>
          <w:tab w:val="left" w:pos="811"/>
        </w:tabs>
        <w:suppressAutoHyphens/>
        <w:spacing w:line="360" w:lineRule="auto"/>
        <w:ind w:firstLine="720"/>
        <w:jc w:val="both"/>
        <w:rPr>
          <w:rFonts w:ascii="Times New Roman" w:hAnsi="Times New Roman" w:cs="Times New Roman"/>
          <w:b/>
          <w:bCs/>
          <w:sz w:val="28"/>
          <w:szCs w:val="21"/>
        </w:rPr>
      </w:pPr>
      <w:r w:rsidRPr="00BD59F1">
        <w:rPr>
          <w:rFonts w:ascii="Times New Roman" w:hAnsi="Times New Roman" w:cs="Times New Roman"/>
          <w:sz w:val="28"/>
          <w:szCs w:val="21"/>
          <w:lang w:val="uk-UA"/>
        </w:rPr>
        <w:t xml:space="preserve">Особами, які періодично </w:t>
      </w:r>
      <w:r w:rsidR="00090633" w:rsidRPr="00BD59F1">
        <w:rPr>
          <w:rFonts w:ascii="Times New Roman" w:hAnsi="Times New Roman" w:cs="Times New Roman"/>
          <w:sz w:val="28"/>
          <w:szCs w:val="21"/>
          <w:lang w:val="uk-UA"/>
        </w:rPr>
        <w:t>перебувають на</w:t>
      </w:r>
      <w:r w:rsidRPr="00BD59F1">
        <w:rPr>
          <w:rFonts w:ascii="Times New Roman" w:hAnsi="Times New Roman" w:cs="Times New Roman"/>
          <w:sz w:val="28"/>
          <w:szCs w:val="21"/>
          <w:lang w:val="uk-UA"/>
        </w:rPr>
        <w:t xml:space="preserve"> об'єкт</w:t>
      </w:r>
      <w:r w:rsidR="00090633" w:rsidRPr="00BD59F1">
        <w:rPr>
          <w:rFonts w:ascii="Times New Roman" w:hAnsi="Times New Roman" w:cs="Times New Roman"/>
          <w:sz w:val="28"/>
          <w:szCs w:val="21"/>
          <w:lang w:val="uk-UA"/>
        </w:rPr>
        <w:t>і</w:t>
      </w:r>
      <w:r w:rsidRPr="00BD59F1">
        <w:rPr>
          <w:rFonts w:ascii="Times New Roman" w:hAnsi="Times New Roman" w:cs="Times New Roman"/>
          <w:sz w:val="28"/>
          <w:szCs w:val="21"/>
          <w:lang w:val="uk-UA"/>
        </w:rPr>
        <w:t xml:space="preserve">, вважають тих, які перебувають там не більше восьми годин на добу протягом не більше ніж </w:t>
      </w:r>
      <w:r w:rsidRPr="00BD59F1">
        <w:rPr>
          <w:rFonts w:ascii="Times New Roman" w:hAnsi="Times New Roman" w:cs="Times New Roman"/>
          <w:sz w:val="28"/>
          <w:szCs w:val="21"/>
        </w:rPr>
        <w:t xml:space="preserve">150 </w:t>
      </w:r>
      <w:r w:rsidRPr="00BD59F1">
        <w:rPr>
          <w:rFonts w:ascii="Times New Roman" w:hAnsi="Times New Roman" w:cs="Times New Roman"/>
          <w:sz w:val="28"/>
          <w:szCs w:val="21"/>
          <w:lang w:val="uk-UA"/>
        </w:rPr>
        <w:lastRenderedPageBreak/>
        <w:t xml:space="preserve">днів на рік (загалом від </w:t>
      </w:r>
      <w:r w:rsidRPr="00BD59F1">
        <w:rPr>
          <w:rFonts w:ascii="Times New Roman" w:hAnsi="Times New Roman" w:cs="Times New Roman"/>
          <w:sz w:val="28"/>
          <w:szCs w:val="21"/>
        </w:rPr>
        <w:t xml:space="preserve">450 </w:t>
      </w:r>
      <w:r w:rsidRPr="00BD59F1">
        <w:rPr>
          <w:rFonts w:ascii="Times New Roman" w:hAnsi="Times New Roman" w:cs="Times New Roman"/>
          <w:sz w:val="28"/>
          <w:szCs w:val="21"/>
          <w:lang w:val="uk-UA"/>
        </w:rPr>
        <w:t xml:space="preserve">до </w:t>
      </w:r>
      <w:r w:rsidRPr="00BD59F1">
        <w:rPr>
          <w:rFonts w:ascii="Times New Roman" w:hAnsi="Times New Roman" w:cs="Times New Roman"/>
          <w:sz w:val="28"/>
          <w:szCs w:val="21"/>
        </w:rPr>
        <w:t xml:space="preserve">1200 год за </w:t>
      </w:r>
      <w:r w:rsidRPr="00BD59F1">
        <w:rPr>
          <w:rFonts w:ascii="Times New Roman" w:hAnsi="Times New Roman" w:cs="Times New Roman"/>
          <w:sz w:val="28"/>
          <w:szCs w:val="21"/>
          <w:lang w:val="uk-UA"/>
        </w:rPr>
        <w:t>рік).</w:t>
      </w:r>
    </w:p>
    <w:p w:rsidR="00090633" w:rsidRPr="00BD59F1" w:rsidRDefault="00AB5753" w:rsidP="00090633">
      <w:pPr>
        <w:numPr>
          <w:ilvl w:val="0"/>
          <w:numId w:val="6"/>
        </w:numPr>
        <w:shd w:val="clear" w:color="auto" w:fill="FFFFFF"/>
        <w:tabs>
          <w:tab w:val="left" w:pos="811"/>
        </w:tabs>
        <w:suppressAutoHyphens/>
        <w:spacing w:line="360" w:lineRule="auto"/>
        <w:ind w:firstLine="720"/>
        <w:jc w:val="both"/>
        <w:rPr>
          <w:rFonts w:ascii="Times New Roman" w:hAnsi="Times New Roman" w:cs="Times New Roman"/>
          <w:b/>
          <w:bCs/>
          <w:sz w:val="28"/>
          <w:szCs w:val="21"/>
          <w:lang w:val="uk-UA"/>
        </w:rPr>
      </w:pPr>
      <w:r w:rsidRPr="00BD59F1">
        <w:rPr>
          <w:rFonts w:ascii="Times New Roman" w:hAnsi="Times New Roman" w:cs="Times New Roman"/>
          <w:b/>
          <w:sz w:val="28"/>
          <w:lang w:val="uk-UA"/>
        </w:rPr>
        <w:t xml:space="preserve">Якщо проектною документацією на будівництво певного об’єкта передбачається </w:t>
      </w:r>
      <w:r w:rsidR="00085688" w:rsidRPr="00BD59F1">
        <w:rPr>
          <w:rFonts w:ascii="Times New Roman" w:hAnsi="Times New Roman" w:cs="Times New Roman"/>
          <w:b/>
          <w:sz w:val="28"/>
          <w:lang w:val="uk-UA"/>
        </w:rPr>
        <w:t>одночасн</w:t>
      </w:r>
      <w:r w:rsidRPr="00BD59F1">
        <w:rPr>
          <w:rFonts w:ascii="Times New Roman" w:hAnsi="Times New Roman" w:cs="Times New Roman"/>
          <w:b/>
          <w:sz w:val="28"/>
          <w:lang w:val="uk-UA"/>
        </w:rPr>
        <w:t>о</w:t>
      </w:r>
      <w:r w:rsidR="00085688" w:rsidRPr="00BD59F1">
        <w:rPr>
          <w:rFonts w:ascii="Times New Roman" w:hAnsi="Times New Roman" w:cs="Times New Roman"/>
          <w:b/>
          <w:sz w:val="28"/>
          <w:lang w:val="uk-UA"/>
        </w:rPr>
        <w:t xml:space="preserve"> </w:t>
      </w:r>
      <w:r w:rsidRPr="00BD59F1">
        <w:rPr>
          <w:rFonts w:ascii="Times New Roman" w:hAnsi="Times New Roman" w:cs="Times New Roman"/>
          <w:b/>
          <w:sz w:val="28"/>
          <w:lang w:val="uk-UA"/>
        </w:rPr>
        <w:t>постійне та періодичне  перебування</w:t>
      </w:r>
      <w:r w:rsidR="00085688" w:rsidRPr="00BD59F1">
        <w:rPr>
          <w:rFonts w:ascii="Times New Roman" w:hAnsi="Times New Roman" w:cs="Times New Roman"/>
          <w:b/>
          <w:sz w:val="28"/>
          <w:lang w:val="uk-UA"/>
        </w:rPr>
        <w:t xml:space="preserve"> </w:t>
      </w:r>
      <w:r w:rsidRPr="00BD59F1">
        <w:rPr>
          <w:rFonts w:ascii="Times New Roman" w:hAnsi="Times New Roman" w:cs="Times New Roman"/>
          <w:b/>
          <w:sz w:val="28"/>
          <w:lang w:val="uk-UA"/>
        </w:rPr>
        <w:t xml:space="preserve">на ньому </w:t>
      </w:r>
      <w:r w:rsidR="00085688" w:rsidRPr="00BD59F1">
        <w:rPr>
          <w:rFonts w:ascii="Times New Roman" w:hAnsi="Times New Roman" w:cs="Times New Roman"/>
          <w:b/>
          <w:sz w:val="28"/>
          <w:lang w:val="uk-UA"/>
        </w:rPr>
        <w:t xml:space="preserve">осіб, </w:t>
      </w:r>
      <w:r w:rsidR="00C33426" w:rsidRPr="00BD59F1">
        <w:rPr>
          <w:rFonts w:ascii="Times New Roman" w:hAnsi="Times New Roman" w:cs="Times New Roman"/>
          <w:b/>
          <w:sz w:val="28"/>
          <w:lang w:val="uk-UA"/>
        </w:rPr>
        <w:t>пока</w:t>
      </w:r>
      <w:r w:rsidR="00512EB4" w:rsidRPr="00BD59F1">
        <w:rPr>
          <w:rFonts w:ascii="Times New Roman" w:hAnsi="Times New Roman" w:cs="Times New Roman"/>
          <w:b/>
          <w:sz w:val="28"/>
          <w:lang w:val="uk-UA"/>
        </w:rPr>
        <w:t>зник можливої небезпеки</w:t>
      </w:r>
      <w:r w:rsidR="00C33426" w:rsidRPr="00BD59F1">
        <w:rPr>
          <w:rFonts w:ascii="Times New Roman" w:hAnsi="Times New Roman" w:cs="Times New Roman"/>
          <w:b/>
          <w:sz w:val="28"/>
          <w:lang w:val="uk-UA"/>
        </w:rPr>
        <w:t xml:space="preserve"> для здоров'я і життя людей, які </w:t>
      </w:r>
      <w:r w:rsidR="00C74F46" w:rsidRPr="00BD59F1">
        <w:rPr>
          <w:rFonts w:ascii="Times New Roman" w:hAnsi="Times New Roman" w:cs="Times New Roman"/>
          <w:b/>
          <w:sz w:val="28"/>
          <w:lang w:val="uk-UA"/>
        </w:rPr>
        <w:t xml:space="preserve">періодично </w:t>
      </w:r>
      <w:r w:rsidR="00C33426" w:rsidRPr="00BD59F1">
        <w:rPr>
          <w:rFonts w:ascii="Times New Roman" w:hAnsi="Times New Roman" w:cs="Times New Roman"/>
          <w:b/>
          <w:sz w:val="28"/>
          <w:lang w:val="uk-UA"/>
        </w:rPr>
        <w:t>перебувають на об’єкті</w:t>
      </w:r>
      <w:r w:rsidR="0026214C" w:rsidRPr="00BD59F1">
        <w:rPr>
          <w:rFonts w:ascii="Times New Roman" w:hAnsi="Times New Roman" w:cs="Times New Roman"/>
          <w:b/>
          <w:sz w:val="28"/>
          <w:lang w:val="uk-UA"/>
        </w:rPr>
        <w:t>,</w:t>
      </w:r>
      <w:r w:rsidR="00512EB4" w:rsidRPr="00BD59F1">
        <w:rPr>
          <w:rFonts w:ascii="Times New Roman" w:hAnsi="Times New Roman" w:cs="Times New Roman"/>
          <w:b/>
          <w:sz w:val="28"/>
          <w:lang w:val="uk-UA"/>
        </w:rPr>
        <w:t xml:space="preserve"> визначається</w:t>
      </w:r>
      <w:r w:rsidR="00C33426" w:rsidRPr="00BD59F1">
        <w:rPr>
          <w:rFonts w:ascii="Times New Roman" w:hAnsi="Times New Roman" w:cs="Times New Roman"/>
          <w:b/>
          <w:sz w:val="28"/>
          <w:lang w:val="uk-UA"/>
        </w:rPr>
        <w:t xml:space="preserve"> як сума тих, </w:t>
      </w:r>
      <w:r w:rsidR="00512EB4" w:rsidRPr="00BD59F1">
        <w:rPr>
          <w:rFonts w:ascii="Times New Roman" w:hAnsi="Times New Roman" w:cs="Times New Roman"/>
          <w:b/>
          <w:sz w:val="28"/>
          <w:lang w:val="uk-UA"/>
        </w:rPr>
        <w:t>які</w:t>
      </w:r>
      <w:r w:rsidR="00C33426" w:rsidRPr="00BD59F1">
        <w:rPr>
          <w:rFonts w:ascii="Times New Roman" w:hAnsi="Times New Roman" w:cs="Times New Roman"/>
          <w:b/>
          <w:sz w:val="28"/>
          <w:lang w:val="uk-UA"/>
        </w:rPr>
        <w:t xml:space="preserve"> </w:t>
      </w:r>
      <w:r w:rsidR="00512EB4" w:rsidRPr="00BD59F1">
        <w:rPr>
          <w:rFonts w:ascii="Times New Roman" w:hAnsi="Times New Roman" w:cs="Times New Roman"/>
          <w:b/>
          <w:sz w:val="28"/>
          <w:lang w:val="uk-UA"/>
        </w:rPr>
        <w:t xml:space="preserve">перебувають на цьому об’єкті </w:t>
      </w:r>
      <w:r w:rsidR="00C33426" w:rsidRPr="00BD59F1">
        <w:rPr>
          <w:rFonts w:ascii="Times New Roman" w:hAnsi="Times New Roman" w:cs="Times New Roman"/>
          <w:b/>
          <w:sz w:val="28"/>
          <w:lang w:val="uk-UA"/>
        </w:rPr>
        <w:t xml:space="preserve">постійно </w:t>
      </w:r>
      <w:r w:rsidR="00512EB4" w:rsidRPr="00BD59F1">
        <w:rPr>
          <w:rFonts w:ascii="Times New Roman" w:hAnsi="Times New Roman" w:cs="Times New Roman"/>
          <w:b/>
          <w:sz w:val="28"/>
          <w:lang w:val="uk-UA"/>
        </w:rPr>
        <w:t xml:space="preserve">та </w:t>
      </w:r>
      <w:r w:rsidR="00C33426" w:rsidRPr="00BD59F1">
        <w:rPr>
          <w:rFonts w:ascii="Times New Roman" w:hAnsi="Times New Roman" w:cs="Times New Roman"/>
          <w:b/>
          <w:sz w:val="28"/>
          <w:lang w:val="uk-UA"/>
        </w:rPr>
        <w:t>періодично</w:t>
      </w:r>
      <w:r w:rsidR="00512EB4" w:rsidRPr="00BD59F1">
        <w:rPr>
          <w:rFonts w:ascii="Times New Roman" w:hAnsi="Times New Roman" w:cs="Times New Roman"/>
          <w:b/>
          <w:sz w:val="28"/>
          <w:lang w:val="uk-UA"/>
        </w:rPr>
        <w:t>.</w:t>
      </w:r>
      <w:r w:rsidR="00C33426" w:rsidRPr="00BD59F1">
        <w:rPr>
          <w:rFonts w:ascii="Times New Roman" w:hAnsi="Times New Roman" w:cs="Times New Roman"/>
          <w:b/>
          <w:sz w:val="28"/>
          <w:lang w:val="uk-UA"/>
        </w:rPr>
        <w:t xml:space="preserve"> </w:t>
      </w:r>
    </w:p>
    <w:p w:rsidR="001921F4" w:rsidRPr="00BD59F1" w:rsidRDefault="001921F4" w:rsidP="00090633">
      <w:pPr>
        <w:numPr>
          <w:ilvl w:val="0"/>
          <w:numId w:val="6"/>
        </w:numPr>
        <w:shd w:val="clear" w:color="auto" w:fill="FFFFFF"/>
        <w:tabs>
          <w:tab w:val="left" w:pos="811"/>
        </w:tabs>
        <w:suppressAutoHyphens/>
        <w:spacing w:line="360" w:lineRule="auto"/>
        <w:ind w:firstLine="720"/>
        <w:jc w:val="both"/>
        <w:rPr>
          <w:rFonts w:ascii="Times New Roman" w:hAnsi="Times New Roman" w:cs="Times New Roman"/>
          <w:b/>
          <w:bCs/>
          <w:sz w:val="28"/>
          <w:szCs w:val="21"/>
          <w:lang w:val="uk-UA"/>
        </w:rPr>
      </w:pPr>
      <w:r w:rsidRPr="00BD59F1">
        <w:rPr>
          <w:rFonts w:ascii="Times New Roman" w:hAnsi="Times New Roman" w:cs="Times New Roman"/>
          <w:b/>
          <w:sz w:val="28"/>
          <w:szCs w:val="21"/>
          <w:lang w:val="uk-UA"/>
        </w:rPr>
        <w:t xml:space="preserve">Небезпекою для </w:t>
      </w:r>
      <w:r w:rsidR="0094237A" w:rsidRPr="00BD59F1">
        <w:rPr>
          <w:rFonts w:ascii="Times New Roman" w:hAnsi="Times New Roman" w:cs="Times New Roman"/>
          <w:b/>
          <w:sz w:val="28"/>
          <w:szCs w:val="21"/>
          <w:lang w:val="uk-UA"/>
        </w:rPr>
        <w:t>здоров’я</w:t>
      </w:r>
      <w:r w:rsidR="00090633" w:rsidRPr="00BD59F1">
        <w:rPr>
          <w:rFonts w:ascii="Times New Roman" w:hAnsi="Times New Roman" w:cs="Times New Roman"/>
          <w:b/>
          <w:sz w:val="28"/>
          <w:szCs w:val="21"/>
          <w:lang w:val="uk-UA"/>
        </w:rPr>
        <w:t xml:space="preserve"> і життя</w:t>
      </w:r>
      <w:r w:rsidR="0094237A" w:rsidRPr="00BD59F1">
        <w:rPr>
          <w:rFonts w:ascii="Times New Roman" w:hAnsi="Times New Roman" w:cs="Times New Roman"/>
          <w:b/>
          <w:sz w:val="28"/>
          <w:szCs w:val="21"/>
          <w:lang w:val="uk-UA"/>
        </w:rPr>
        <w:t xml:space="preserve"> (</w:t>
      </w:r>
      <w:r w:rsidRPr="00BD59F1">
        <w:rPr>
          <w:rFonts w:ascii="Times New Roman" w:hAnsi="Times New Roman" w:cs="Times New Roman"/>
          <w:b/>
          <w:sz w:val="28"/>
          <w:szCs w:val="21"/>
          <w:lang w:val="uk-UA"/>
        </w:rPr>
        <w:t>життєдіяльності</w:t>
      </w:r>
      <w:r w:rsidR="0094237A" w:rsidRPr="00BD59F1">
        <w:rPr>
          <w:rFonts w:ascii="Times New Roman" w:hAnsi="Times New Roman" w:cs="Times New Roman"/>
          <w:b/>
          <w:sz w:val="28"/>
          <w:szCs w:val="21"/>
          <w:lang w:val="uk-UA"/>
        </w:rPr>
        <w:t>)</w:t>
      </w:r>
      <w:r w:rsidRPr="00BD59F1">
        <w:rPr>
          <w:rFonts w:ascii="Times New Roman" w:hAnsi="Times New Roman" w:cs="Times New Roman"/>
          <w:b/>
          <w:sz w:val="28"/>
          <w:szCs w:val="21"/>
          <w:lang w:val="uk-UA"/>
        </w:rPr>
        <w:t xml:space="preserve"> людей, які перебувають зовні об'єкта, є можливе порушення </w:t>
      </w:r>
      <w:r w:rsidR="00512EB4" w:rsidRPr="00BD59F1">
        <w:rPr>
          <w:rFonts w:ascii="Times New Roman" w:hAnsi="Times New Roman" w:cs="Times New Roman"/>
          <w:b/>
          <w:sz w:val="28"/>
          <w:szCs w:val="21"/>
          <w:lang w:val="uk-UA"/>
        </w:rPr>
        <w:t xml:space="preserve">нормальних </w:t>
      </w:r>
      <w:r w:rsidRPr="00BD59F1">
        <w:rPr>
          <w:rFonts w:ascii="Times New Roman" w:hAnsi="Times New Roman" w:cs="Times New Roman"/>
          <w:b/>
          <w:sz w:val="28"/>
          <w:szCs w:val="21"/>
          <w:lang w:val="uk-UA"/>
        </w:rPr>
        <w:t>умов їх життєдіяльності більше ніж на три доби</w:t>
      </w:r>
      <w:r w:rsidR="0060584C" w:rsidRPr="00BD59F1">
        <w:rPr>
          <w:rFonts w:ascii="Times New Roman" w:hAnsi="Times New Roman" w:cs="Times New Roman"/>
          <w:b/>
          <w:sz w:val="28"/>
          <w:szCs w:val="21"/>
          <w:lang w:val="uk-UA"/>
        </w:rPr>
        <w:t xml:space="preserve"> </w:t>
      </w:r>
      <w:r w:rsidR="0060584C" w:rsidRPr="00BD59F1">
        <w:rPr>
          <w:rFonts w:ascii="Times New Roman" w:hAnsi="Times New Roman" w:cs="Times New Roman"/>
          <w:sz w:val="28"/>
          <w:lang w:val="uk-UA"/>
        </w:rPr>
        <w:t>[13]</w:t>
      </w:r>
      <w:r w:rsidRPr="00BD59F1">
        <w:rPr>
          <w:rFonts w:ascii="Times New Roman" w:hAnsi="Times New Roman" w:cs="Times New Roman"/>
          <w:b/>
          <w:sz w:val="28"/>
          <w:szCs w:val="21"/>
          <w:lang w:val="uk-UA"/>
        </w:rPr>
        <w:t>.</w:t>
      </w:r>
      <w:r w:rsidR="00C25A2B" w:rsidRPr="00BD59F1">
        <w:rPr>
          <w:rFonts w:ascii="Times New Roman" w:hAnsi="Times New Roman" w:cs="Times New Roman"/>
          <w:b/>
          <w:sz w:val="28"/>
          <w:szCs w:val="21"/>
          <w:lang w:val="uk-UA"/>
        </w:rPr>
        <w:t xml:space="preserve"> </w:t>
      </w:r>
    </w:p>
    <w:p w:rsidR="00886579" w:rsidRPr="00BD59F1" w:rsidRDefault="009B04A2" w:rsidP="00886579">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eastAsia="Times New Roman" w:hAnsi="Times New Roman" w:cs="Times New Roman"/>
          <w:sz w:val="28"/>
          <w:szCs w:val="28"/>
          <w:lang w:val="uk-UA"/>
        </w:rPr>
        <w:t>Під порушення</w:t>
      </w:r>
      <w:r w:rsidR="0094237A" w:rsidRPr="00BD59F1">
        <w:rPr>
          <w:rFonts w:ascii="Times New Roman" w:eastAsia="Times New Roman" w:hAnsi="Times New Roman" w:cs="Times New Roman"/>
          <w:sz w:val="28"/>
          <w:szCs w:val="28"/>
          <w:lang w:val="uk-UA"/>
        </w:rPr>
        <w:t>м</w:t>
      </w:r>
      <w:r w:rsidRPr="00BD59F1">
        <w:rPr>
          <w:rFonts w:ascii="Times New Roman" w:eastAsia="Times New Roman" w:hAnsi="Times New Roman" w:cs="Times New Roman"/>
          <w:sz w:val="28"/>
          <w:szCs w:val="28"/>
          <w:lang w:val="uk-UA"/>
        </w:rPr>
        <w:t xml:space="preserve"> нормальних умов життєдіяльності слід розуміти  </w:t>
      </w:r>
      <w:r w:rsidRPr="00BD59F1">
        <w:rPr>
          <w:rFonts w:ascii="Times New Roman" w:eastAsia="Times New Roman" w:hAnsi="Times New Roman" w:cs="Times New Roman"/>
          <w:sz w:val="28"/>
          <w:szCs w:val="28"/>
          <w:lang w:val="uk-UA"/>
        </w:rPr>
        <w:br/>
        <w:t xml:space="preserve">відсутність питного  водопостачання,   водовідведення,   електро-,   газо-   і </w:t>
      </w:r>
      <w:r w:rsidRPr="00BD59F1">
        <w:rPr>
          <w:rFonts w:ascii="Times New Roman" w:eastAsia="Times New Roman" w:hAnsi="Times New Roman" w:cs="Times New Roman"/>
          <w:sz w:val="28"/>
          <w:szCs w:val="28"/>
          <w:lang w:val="uk-UA"/>
        </w:rPr>
        <w:br/>
        <w:t xml:space="preserve">теплопостачання  (в  осінньо-зимовий  період)  та/або  така  зміна </w:t>
      </w:r>
      <w:r w:rsidRPr="00BD59F1">
        <w:rPr>
          <w:rFonts w:ascii="Times New Roman" w:eastAsia="Times New Roman" w:hAnsi="Times New Roman" w:cs="Times New Roman"/>
          <w:sz w:val="28"/>
          <w:szCs w:val="28"/>
          <w:lang w:val="uk-UA"/>
        </w:rPr>
        <w:br/>
        <w:t xml:space="preserve">технічного стану </w:t>
      </w:r>
      <w:r w:rsidR="004C527E" w:rsidRPr="00BD59F1">
        <w:rPr>
          <w:rFonts w:ascii="Times New Roman" w:eastAsia="Times New Roman" w:hAnsi="Times New Roman" w:cs="Times New Roman"/>
          <w:sz w:val="28"/>
          <w:szCs w:val="28"/>
          <w:lang w:val="uk-UA"/>
        </w:rPr>
        <w:t xml:space="preserve">споруди (в тому числі лінійної), </w:t>
      </w:r>
      <w:r w:rsidR="0026214C" w:rsidRPr="00BD59F1">
        <w:rPr>
          <w:rFonts w:ascii="Times New Roman" w:eastAsia="Times New Roman" w:hAnsi="Times New Roman" w:cs="Times New Roman"/>
          <w:sz w:val="28"/>
          <w:szCs w:val="28"/>
          <w:lang w:val="uk-UA"/>
        </w:rPr>
        <w:t>будівлі</w:t>
      </w:r>
      <w:r w:rsidRPr="00BD59F1">
        <w:rPr>
          <w:rFonts w:ascii="Times New Roman" w:eastAsia="Times New Roman" w:hAnsi="Times New Roman" w:cs="Times New Roman"/>
          <w:sz w:val="28"/>
          <w:szCs w:val="28"/>
          <w:lang w:val="uk-UA"/>
        </w:rPr>
        <w:t xml:space="preserve">  (приміщення),</w:t>
      </w:r>
      <w:r w:rsidR="00D35649" w:rsidRPr="00BD59F1">
        <w:rPr>
          <w:rFonts w:ascii="Times New Roman" w:eastAsia="Times New Roman" w:hAnsi="Times New Roman" w:cs="Times New Roman"/>
          <w:sz w:val="28"/>
          <w:szCs w:val="28"/>
          <w:lang w:val="uk-UA"/>
        </w:rPr>
        <w:t xml:space="preserve"> </w:t>
      </w:r>
      <w:r w:rsidRPr="00BD59F1">
        <w:rPr>
          <w:rFonts w:ascii="Times New Roman" w:eastAsia="Times New Roman" w:hAnsi="Times New Roman" w:cs="Times New Roman"/>
          <w:sz w:val="28"/>
          <w:szCs w:val="28"/>
          <w:lang w:val="uk-UA"/>
        </w:rPr>
        <w:t xml:space="preserve"> внаслідок  якої в</w:t>
      </w:r>
      <w:r w:rsidR="0026214C" w:rsidRPr="00BD59F1">
        <w:rPr>
          <w:rFonts w:ascii="Times New Roman" w:eastAsia="Times New Roman" w:hAnsi="Times New Roman" w:cs="Times New Roman"/>
          <w:sz w:val="28"/>
          <w:szCs w:val="28"/>
          <w:lang w:val="uk-UA"/>
        </w:rPr>
        <w:t>она</w:t>
      </w:r>
      <w:r w:rsidRPr="00BD59F1">
        <w:rPr>
          <w:rFonts w:ascii="Times New Roman" w:eastAsia="Times New Roman" w:hAnsi="Times New Roman" w:cs="Times New Roman"/>
          <w:sz w:val="28"/>
          <w:szCs w:val="28"/>
          <w:lang w:val="uk-UA"/>
        </w:rPr>
        <w:t xml:space="preserve"> ст</w:t>
      </w:r>
      <w:r w:rsidR="0026214C" w:rsidRPr="00BD59F1">
        <w:rPr>
          <w:rFonts w:ascii="Times New Roman" w:eastAsia="Times New Roman" w:hAnsi="Times New Roman" w:cs="Times New Roman"/>
          <w:sz w:val="28"/>
          <w:szCs w:val="28"/>
          <w:lang w:val="uk-UA"/>
        </w:rPr>
        <w:t>ала</w:t>
      </w:r>
      <w:r w:rsidRPr="00BD59F1">
        <w:rPr>
          <w:rFonts w:ascii="Times New Roman" w:eastAsia="Times New Roman" w:hAnsi="Times New Roman" w:cs="Times New Roman"/>
          <w:sz w:val="28"/>
          <w:szCs w:val="28"/>
          <w:lang w:val="uk-UA"/>
        </w:rPr>
        <w:t xml:space="preserve"> аварійн</w:t>
      </w:r>
      <w:r w:rsidR="0026214C" w:rsidRPr="00BD59F1">
        <w:rPr>
          <w:rFonts w:ascii="Times New Roman" w:eastAsia="Times New Roman" w:hAnsi="Times New Roman" w:cs="Times New Roman"/>
          <w:sz w:val="28"/>
          <w:szCs w:val="28"/>
          <w:lang w:val="uk-UA"/>
        </w:rPr>
        <w:t>ою</w:t>
      </w:r>
      <w:r w:rsidRPr="00BD59F1">
        <w:rPr>
          <w:rFonts w:ascii="Times New Roman" w:eastAsia="Times New Roman" w:hAnsi="Times New Roman" w:cs="Times New Roman"/>
          <w:sz w:val="28"/>
          <w:szCs w:val="28"/>
          <w:lang w:val="uk-UA"/>
        </w:rPr>
        <w:t xml:space="preserve"> або не придатн</w:t>
      </w:r>
      <w:r w:rsidR="0026214C" w:rsidRPr="00BD59F1">
        <w:rPr>
          <w:rFonts w:ascii="Times New Roman" w:eastAsia="Times New Roman" w:hAnsi="Times New Roman" w:cs="Times New Roman"/>
          <w:sz w:val="28"/>
          <w:szCs w:val="28"/>
          <w:lang w:val="uk-UA"/>
        </w:rPr>
        <w:t>ою</w:t>
      </w:r>
      <w:r w:rsidRPr="00BD59F1">
        <w:rPr>
          <w:rFonts w:ascii="Times New Roman" w:eastAsia="Times New Roman" w:hAnsi="Times New Roman" w:cs="Times New Roman"/>
          <w:sz w:val="28"/>
          <w:szCs w:val="28"/>
          <w:lang w:val="uk-UA"/>
        </w:rPr>
        <w:t xml:space="preserve"> до експлуатації,  та/або зміна стану території (об'єкта),  внаслідок якої проживання населення  і провадження  господарської  діяльності  на  території  (об'єкті) є неможливим.</w:t>
      </w:r>
    </w:p>
    <w:p w:rsidR="001921F4" w:rsidRPr="00BD59F1" w:rsidRDefault="001921F4" w:rsidP="00886579">
      <w:pPr>
        <w:pStyle w:val="af1"/>
        <w:numPr>
          <w:ilvl w:val="0"/>
          <w:numId w:val="34"/>
        </w:numPr>
        <w:shd w:val="clear" w:color="auto" w:fill="FFFFFF"/>
        <w:suppressAutoHyphens/>
        <w:spacing w:line="360" w:lineRule="auto"/>
        <w:ind w:left="0" w:firstLine="709"/>
        <w:jc w:val="both"/>
        <w:rPr>
          <w:rFonts w:ascii="Times New Roman" w:hAnsi="Times New Roman" w:cs="Times New Roman"/>
          <w:sz w:val="28"/>
          <w:lang w:val="uk-UA"/>
        </w:rPr>
      </w:pPr>
      <w:r w:rsidRPr="00BD59F1">
        <w:rPr>
          <w:rFonts w:ascii="Times New Roman" w:hAnsi="Times New Roman" w:cs="Times New Roman"/>
          <w:sz w:val="28"/>
          <w:szCs w:val="21"/>
          <w:lang w:val="uk-UA"/>
        </w:rPr>
        <w:t>Для підрахунку можливих матеріальних збитків і (або) соціальних втрат від відмови об'єкта, пов'язаних з припиненням експлуатації або із втратою його цілісності, проектувальник</w:t>
      </w:r>
      <w:r w:rsidR="00F65D7D"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lang w:val="uk-UA"/>
        </w:rPr>
        <w:t>визначає найбільш імовірні прогнози можливої аварії (наприклад, пошкодження, вихід із ладу, руйнування</w:t>
      </w:r>
      <w:r w:rsidR="0026214C" w:rsidRPr="00BD59F1">
        <w:rPr>
          <w:rFonts w:ascii="Times New Roman" w:hAnsi="Times New Roman" w:cs="Times New Roman"/>
          <w:sz w:val="28"/>
          <w:szCs w:val="21"/>
          <w:lang w:val="uk-UA"/>
        </w:rPr>
        <w:t xml:space="preserve"> тощо</w:t>
      </w:r>
      <w:r w:rsidRPr="00BD59F1">
        <w:rPr>
          <w:rFonts w:ascii="Times New Roman" w:hAnsi="Times New Roman" w:cs="Times New Roman"/>
          <w:sz w:val="28"/>
          <w:szCs w:val="21"/>
          <w:lang w:val="uk-UA"/>
        </w:rPr>
        <w:t>), що сталася з техногенних або природних причин</w:t>
      </w:r>
      <w:r w:rsidR="0060584C" w:rsidRPr="00BD59F1">
        <w:rPr>
          <w:rFonts w:ascii="Times New Roman" w:hAnsi="Times New Roman" w:cs="Times New Roman"/>
          <w:sz w:val="28"/>
          <w:szCs w:val="21"/>
          <w:lang w:val="uk-UA"/>
        </w:rPr>
        <w:t xml:space="preserve"> відповідно до </w:t>
      </w:r>
      <w:r w:rsidR="0060584C" w:rsidRPr="00BD59F1">
        <w:rPr>
          <w:rFonts w:ascii="Times New Roman" w:hAnsi="Times New Roman" w:cs="Times New Roman"/>
          <w:sz w:val="28"/>
          <w:szCs w:val="22"/>
          <w:lang w:val="uk-UA"/>
        </w:rPr>
        <w:t>ДБН В.1.2-14</w:t>
      </w:r>
      <w:r w:rsidRPr="00BD59F1">
        <w:rPr>
          <w:rFonts w:ascii="Times New Roman" w:hAnsi="Times New Roman" w:cs="Times New Roman"/>
          <w:sz w:val="28"/>
          <w:szCs w:val="21"/>
          <w:lang w:val="uk-UA"/>
        </w:rPr>
        <w:t xml:space="preserve">. </w:t>
      </w:r>
      <w:r w:rsidR="00FF52E9" w:rsidRPr="00BD59F1">
        <w:rPr>
          <w:rFonts w:ascii="Times New Roman" w:hAnsi="Times New Roman" w:cs="Times New Roman"/>
          <w:sz w:val="28"/>
          <w:szCs w:val="21"/>
          <w:lang w:val="uk-UA"/>
        </w:rPr>
        <w:t>Прогнози можливої аварії</w:t>
      </w:r>
      <w:r w:rsidRPr="00BD59F1">
        <w:rPr>
          <w:rFonts w:ascii="Times New Roman" w:hAnsi="Times New Roman" w:cs="Times New Roman"/>
          <w:sz w:val="28"/>
          <w:szCs w:val="21"/>
          <w:lang w:val="uk-UA"/>
        </w:rPr>
        <w:t xml:space="preserve"> навод</w:t>
      </w:r>
      <w:r w:rsidR="00FF52E9" w:rsidRPr="00BD59F1">
        <w:rPr>
          <w:rFonts w:ascii="Times New Roman" w:hAnsi="Times New Roman" w:cs="Times New Roman"/>
          <w:sz w:val="28"/>
          <w:szCs w:val="21"/>
          <w:lang w:val="uk-UA"/>
        </w:rPr>
        <w:t>я</w:t>
      </w:r>
      <w:r w:rsidRPr="00BD59F1">
        <w:rPr>
          <w:rFonts w:ascii="Times New Roman" w:hAnsi="Times New Roman" w:cs="Times New Roman"/>
          <w:sz w:val="28"/>
          <w:szCs w:val="21"/>
          <w:lang w:val="uk-UA"/>
        </w:rPr>
        <w:t xml:space="preserve">ться у пояснювальній записці </w:t>
      </w:r>
      <w:r w:rsidR="00512EB4" w:rsidRPr="00BD59F1">
        <w:rPr>
          <w:rFonts w:ascii="Times New Roman" w:hAnsi="Times New Roman" w:cs="Times New Roman"/>
          <w:sz w:val="28"/>
          <w:szCs w:val="21"/>
          <w:lang w:val="uk-UA"/>
        </w:rPr>
        <w:t xml:space="preserve">проектної документації </w:t>
      </w:r>
      <w:r w:rsidRPr="00BD59F1">
        <w:rPr>
          <w:rFonts w:ascii="Times New Roman" w:hAnsi="Times New Roman" w:cs="Times New Roman"/>
          <w:sz w:val="28"/>
          <w:szCs w:val="21"/>
          <w:lang w:val="uk-UA"/>
        </w:rPr>
        <w:t xml:space="preserve"> </w:t>
      </w:r>
      <w:r w:rsidR="00512EB4" w:rsidRPr="00BD59F1">
        <w:rPr>
          <w:rFonts w:ascii="Times New Roman" w:hAnsi="Times New Roman" w:cs="Times New Roman"/>
          <w:sz w:val="28"/>
          <w:szCs w:val="21"/>
          <w:lang w:val="uk-UA"/>
        </w:rPr>
        <w:t xml:space="preserve">на будівництво </w:t>
      </w:r>
      <w:r w:rsidRPr="00BD59F1">
        <w:rPr>
          <w:rFonts w:ascii="Times New Roman" w:hAnsi="Times New Roman" w:cs="Times New Roman"/>
          <w:sz w:val="28"/>
          <w:szCs w:val="21"/>
          <w:lang w:val="uk-UA"/>
        </w:rPr>
        <w:t xml:space="preserve">у розділі "Забезпечення надійності та безпеки" або </w:t>
      </w:r>
      <w:r w:rsidR="0060584C" w:rsidRPr="00BD59F1">
        <w:rPr>
          <w:rFonts w:ascii="Times New Roman" w:hAnsi="Times New Roman" w:cs="Times New Roman"/>
          <w:sz w:val="28"/>
          <w:szCs w:val="21"/>
          <w:lang w:val="uk-UA"/>
        </w:rPr>
        <w:t>в розрахун</w:t>
      </w:r>
      <w:r w:rsidRPr="00BD59F1">
        <w:rPr>
          <w:rFonts w:ascii="Times New Roman" w:hAnsi="Times New Roman" w:cs="Times New Roman"/>
          <w:sz w:val="28"/>
          <w:szCs w:val="21"/>
          <w:lang w:val="uk-UA"/>
        </w:rPr>
        <w:t>к</w:t>
      </w:r>
      <w:r w:rsidR="0060584C" w:rsidRPr="00BD59F1">
        <w:rPr>
          <w:rFonts w:ascii="Times New Roman" w:hAnsi="Times New Roman" w:cs="Times New Roman"/>
          <w:sz w:val="28"/>
          <w:szCs w:val="21"/>
          <w:lang w:val="uk-UA"/>
        </w:rPr>
        <w:t>у</w:t>
      </w:r>
      <w:r w:rsidRPr="00BD59F1">
        <w:rPr>
          <w:rFonts w:ascii="Times New Roman" w:hAnsi="Times New Roman" w:cs="Times New Roman"/>
          <w:sz w:val="28"/>
          <w:szCs w:val="21"/>
          <w:lang w:val="uk-UA"/>
        </w:rPr>
        <w:t xml:space="preserve"> </w:t>
      </w:r>
      <w:r w:rsidR="004C43E9" w:rsidRPr="00BD59F1">
        <w:rPr>
          <w:rFonts w:ascii="Times New Roman" w:hAnsi="Times New Roman" w:cs="Times New Roman"/>
          <w:sz w:val="28"/>
          <w:szCs w:val="28"/>
          <w:lang w:val="uk-UA"/>
        </w:rPr>
        <w:t>класу наслідків (відповідальності)</w:t>
      </w:r>
      <w:r w:rsidR="0060584C" w:rsidRPr="00BD59F1">
        <w:rPr>
          <w:rFonts w:ascii="Times New Roman" w:hAnsi="Times New Roman" w:cs="Times New Roman"/>
          <w:sz w:val="28"/>
          <w:szCs w:val="28"/>
          <w:lang w:val="uk-UA"/>
        </w:rPr>
        <w:t>.</w:t>
      </w:r>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Можливі </w:t>
      </w:r>
      <w:r w:rsidR="00F65D7D" w:rsidRPr="00BD59F1">
        <w:rPr>
          <w:rFonts w:ascii="Times New Roman" w:hAnsi="Times New Roman" w:cs="Times New Roman"/>
          <w:sz w:val="28"/>
          <w:szCs w:val="21"/>
          <w:lang w:val="uk-UA"/>
        </w:rPr>
        <w:t xml:space="preserve">матеріальні </w:t>
      </w:r>
      <w:r w:rsidRPr="00BD59F1">
        <w:rPr>
          <w:rFonts w:ascii="Times New Roman" w:hAnsi="Times New Roman" w:cs="Times New Roman"/>
          <w:sz w:val="28"/>
          <w:szCs w:val="21"/>
          <w:lang w:val="uk-UA"/>
        </w:rPr>
        <w:t xml:space="preserve">збитки </w:t>
      </w:r>
      <w:r w:rsidR="00033BAB" w:rsidRPr="00BD59F1">
        <w:rPr>
          <w:rFonts w:ascii="Times New Roman" w:hAnsi="Times New Roman" w:cs="Times New Roman"/>
          <w:sz w:val="28"/>
          <w:szCs w:val="21"/>
          <w:lang w:val="uk-UA"/>
        </w:rPr>
        <w:t>і (або)</w:t>
      </w:r>
      <w:r w:rsidR="00F65D7D" w:rsidRPr="00BD59F1">
        <w:rPr>
          <w:rFonts w:ascii="Times New Roman" w:hAnsi="Times New Roman" w:cs="Times New Roman"/>
          <w:sz w:val="28"/>
          <w:szCs w:val="21"/>
          <w:lang w:val="uk-UA"/>
        </w:rPr>
        <w:t xml:space="preserve"> соціальні втрати </w:t>
      </w:r>
      <w:r w:rsidRPr="00BD59F1">
        <w:rPr>
          <w:rFonts w:ascii="Times New Roman" w:hAnsi="Times New Roman" w:cs="Times New Roman"/>
          <w:sz w:val="28"/>
          <w:szCs w:val="21"/>
          <w:lang w:val="uk-UA"/>
        </w:rPr>
        <w:t>оцінюють</w:t>
      </w:r>
      <w:r w:rsidR="009405A5" w:rsidRPr="00BD59F1">
        <w:rPr>
          <w:rFonts w:ascii="Times New Roman" w:hAnsi="Times New Roman" w:cs="Times New Roman"/>
          <w:sz w:val="28"/>
          <w:szCs w:val="21"/>
          <w:lang w:val="uk-UA"/>
        </w:rPr>
        <w:t>,</w:t>
      </w:r>
      <w:r w:rsidRPr="00BD59F1">
        <w:rPr>
          <w:rFonts w:ascii="Times New Roman" w:hAnsi="Times New Roman" w:cs="Times New Roman"/>
          <w:sz w:val="28"/>
          <w:szCs w:val="21"/>
          <w:lang w:val="uk-UA"/>
        </w:rPr>
        <w:t xml:space="preserve"> </w:t>
      </w:r>
      <w:r w:rsidR="009405A5" w:rsidRPr="00BD59F1">
        <w:rPr>
          <w:rFonts w:ascii="Times New Roman" w:hAnsi="Times New Roman" w:cs="Times New Roman"/>
          <w:sz w:val="28"/>
          <w:szCs w:val="21"/>
          <w:lang w:val="uk-UA"/>
        </w:rPr>
        <w:t>керуючись Методикою [</w:t>
      </w:r>
      <w:r w:rsidR="009B69CF" w:rsidRPr="00BD59F1">
        <w:rPr>
          <w:rFonts w:ascii="Times New Roman" w:hAnsi="Times New Roman" w:cs="Times New Roman"/>
          <w:sz w:val="28"/>
          <w:szCs w:val="21"/>
          <w:lang w:val="uk-UA"/>
        </w:rPr>
        <w:t>8</w:t>
      </w:r>
      <w:r w:rsidR="009405A5"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lang w:val="uk-UA"/>
        </w:rPr>
        <w:t>виходячи з прогнозованого сценарію аварії, з урахуванням перед</w:t>
      </w:r>
      <w:r w:rsidRPr="00BD59F1">
        <w:rPr>
          <w:rFonts w:ascii="Times New Roman" w:hAnsi="Times New Roman" w:cs="Times New Roman"/>
          <w:sz w:val="28"/>
          <w:szCs w:val="21"/>
          <w:lang w:val="uk-UA"/>
        </w:rPr>
        <w:softHyphen/>
        <w:t>бачених проект</w:t>
      </w:r>
      <w:r w:rsidR="00FF52E9" w:rsidRPr="00BD59F1">
        <w:rPr>
          <w:rFonts w:ascii="Times New Roman" w:hAnsi="Times New Roman" w:cs="Times New Roman"/>
          <w:sz w:val="28"/>
          <w:szCs w:val="21"/>
          <w:lang w:val="uk-UA"/>
        </w:rPr>
        <w:t>ною документацією</w:t>
      </w:r>
      <w:r w:rsidRPr="00BD59F1">
        <w:rPr>
          <w:rFonts w:ascii="Times New Roman" w:hAnsi="Times New Roman" w:cs="Times New Roman"/>
          <w:sz w:val="28"/>
          <w:szCs w:val="21"/>
          <w:lang w:val="uk-UA"/>
        </w:rPr>
        <w:t xml:space="preserve"> заходів щодо локалізації можливої аварії</w:t>
      </w:r>
      <w:r w:rsidR="00512EB4" w:rsidRPr="00BD59F1">
        <w:rPr>
          <w:rFonts w:ascii="Times New Roman" w:hAnsi="Times New Roman" w:cs="Times New Roman"/>
          <w:sz w:val="28"/>
          <w:szCs w:val="21"/>
          <w:lang w:val="uk-UA"/>
        </w:rPr>
        <w:t>.</w:t>
      </w:r>
      <w:r w:rsidRPr="00BD59F1">
        <w:rPr>
          <w:rFonts w:ascii="Times New Roman" w:hAnsi="Times New Roman" w:cs="Times New Roman"/>
          <w:sz w:val="28"/>
          <w:szCs w:val="21"/>
          <w:lang w:val="uk-UA"/>
        </w:rPr>
        <w:t xml:space="preserve"> </w:t>
      </w:r>
    </w:p>
    <w:p w:rsidR="00613A39" w:rsidRPr="00BD59F1" w:rsidRDefault="009405A5" w:rsidP="00A17396">
      <w:pPr>
        <w:shd w:val="clear" w:color="auto" w:fill="FFFFFF"/>
        <w:tabs>
          <w:tab w:val="left" w:pos="922"/>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При цьому, з</w:t>
      </w:r>
      <w:r w:rsidR="001921F4" w:rsidRPr="00BD59F1">
        <w:rPr>
          <w:rFonts w:ascii="Times New Roman" w:hAnsi="Times New Roman" w:cs="Times New Roman"/>
          <w:sz w:val="28"/>
          <w:szCs w:val="21"/>
          <w:lang w:val="uk-UA"/>
        </w:rPr>
        <w:t xml:space="preserve">битки від руйнування чи пошкодження </w:t>
      </w:r>
      <w:r w:rsidR="00C9149B" w:rsidRPr="00BD59F1">
        <w:rPr>
          <w:rFonts w:ascii="Times New Roman" w:hAnsi="Times New Roman" w:cs="Times New Roman"/>
          <w:sz w:val="28"/>
          <w:szCs w:val="21"/>
          <w:lang w:val="uk-UA"/>
        </w:rPr>
        <w:t xml:space="preserve">об’єктів </w:t>
      </w:r>
      <w:r w:rsidR="001921F4" w:rsidRPr="00BD59F1">
        <w:rPr>
          <w:rFonts w:ascii="Times New Roman" w:hAnsi="Times New Roman" w:cs="Times New Roman"/>
          <w:sz w:val="28"/>
          <w:szCs w:val="21"/>
          <w:lang w:val="uk-UA"/>
        </w:rPr>
        <w:t>розраховують</w:t>
      </w:r>
      <w:r w:rsidR="00E47352" w:rsidRPr="00BD59F1">
        <w:rPr>
          <w:rFonts w:ascii="Times New Roman" w:hAnsi="Times New Roman" w:cs="Times New Roman"/>
          <w:sz w:val="28"/>
          <w:szCs w:val="21"/>
          <w:lang w:val="uk-UA"/>
        </w:rPr>
        <w:t>ся</w:t>
      </w:r>
      <w:r w:rsidR="001921F4" w:rsidRPr="00BD59F1">
        <w:rPr>
          <w:rFonts w:ascii="Times New Roman" w:hAnsi="Times New Roman" w:cs="Times New Roman"/>
          <w:sz w:val="28"/>
          <w:szCs w:val="21"/>
          <w:lang w:val="uk-UA"/>
        </w:rPr>
        <w:t xml:space="preserve"> виходячи з втрати їх залишкової вартості, тобто балансової </w:t>
      </w:r>
      <w:r w:rsidR="001921F4" w:rsidRPr="00BD59F1">
        <w:rPr>
          <w:rFonts w:ascii="Times New Roman" w:hAnsi="Times New Roman" w:cs="Times New Roman"/>
          <w:sz w:val="28"/>
          <w:szCs w:val="21"/>
          <w:lang w:val="uk-UA"/>
        </w:rPr>
        <w:lastRenderedPageBreak/>
        <w:t xml:space="preserve">вартості з урахуванням амортизації. </w:t>
      </w:r>
      <w:r w:rsidR="00E47352" w:rsidRPr="00BD59F1">
        <w:rPr>
          <w:rFonts w:ascii="Times New Roman" w:hAnsi="Times New Roman" w:cs="Times New Roman"/>
          <w:sz w:val="28"/>
          <w:szCs w:val="21"/>
          <w:lang w:val="uk-UA"/>
        </w:rPr>
        <w:t>Якщо</w:t>
      </w:r>
      <w:r w:rsidR="001921F4" w:rsidRPr="00BD59F1">
        <w:rPr>
          <w:rFonts w:ascii="Times New Roman" w:hAnsi="Times New Roman" w:cs="Times New Roman"/>
          <w:sz w:val="28"/>
          <w:szCs w:val="21"/>
          <w:lang w:val="uk-UA"/>
        </w:rPr>
        <w:t xml:space="preserve"> відмова трапиться на момент середнього значення встановленого терміну експлуатації </w:t>
      </w:r>
      <w:r w:rsidR="001921F4" w:rsidRPr="00BD59F1">
        <w:rPr>
          <w:rFonts w:ascii="Times New Roman" w:hAnsi="Times New Roman" w:cs="Times New Roman"/>
          <w:i/>
          <w:iCs/>
          <w:sz w:val="28"/>
          <w:szCs w:val="21"/>
          <w:lang w:val="en-US"/>
        </w:rPr>
        <w:t>T</w:t>
      </w:r>
      <w:r w:rsidR="001921F4" w:rsidRPr="00BD59F1">
        <w:rPr>
          <w:rFonts w:ascii="Times New Roman" w:hAnsi="Times New Roman" w:cs="Times New Roman"/>
          <w:sz w:val="28"/>
          <w:szCs w:val="21"/>
          <w:vertAlign w:val="subscript"/>
          <w:lang w:val="en-US"/>
        </w:rPr>
        <w:t>ef</w:t>
      </w:r>
      <w:r w:rsidR="001921F4" w:rsidRPr="00BD59F1">
        <w:rPr>
          <w:rFonts w:ascii="Times New Roman" w:hAnsi="Times New Roman" w:cs="Times New Roman"/>
          <w:sz w:val="28"/>
          <w:szCs w:val="21"/>
        </w:rPr>
        <w:t xml:space="preserve">, </w:t>
      </w:r>
      <w:r w:rsidR="001921F4" w:rsidRPr="00BD59F1">
        <w:rPr>
          <w:rFonts w:ascii="Times New Roman" w:hAnsi="Times New Roman" w:cs="Times New Roman"/>
          <w:sz w:val="28"/>
          <w:szCs w:val="21"/>
          <w:lang w:val="uk-UA"/>
        </w:rPr>
        <w:t>залишкову вартість розраховують на цей момент часу.</w:t>
      </w:r>
      <w:r w:rsidR="00E47352" w:rsidRPr="00BD59F1">
        <w:rPr>
          <w:rFonts w:ascii="Times New Roman" w:hAnsi="Times New Roman" w:cs="Times New Roman"/>
          <w:sz w:val="28"/>
          <w:szCs w:val="21"/>
          <w:lang w:val="uk-UA"/>
        </w:rPr>
        <w:t xml:space="preserve"> </w:t>
      </w:r>
    </w:p>
    <w:p w:rsidR="001921F4" w:rsidRPr="00BD59F1" w:rsidRDefault="00613A39" w:rsidP="00A17396">
      <w:pPr>
        <w:shd w:val="clear" w:color="auto" w:fill="FFFFFF"/>
        <w:tabs>
          <w:tab w:val="left" w:pos="922"/>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Прогнозовані</w:t>
      </w:r>
      <w:r w:rsidR="00E47352" w:rsidRPr="00BD59F1">
        <w:rPr>
          <w:rFonts w:ascii="Times New Roman" w:hAnsi="Times New Roman" w:cs="Times New Roman"/>
          <w:sz w:val="28"/>
          <w:szCs w:val="21"/>
          <w:lang w:val="uk-UA"/>
        </w:rPr>
        <w:t xml:space="preserve"> з</w:t>
      </w:r>
      <w:r w:rsidR="001921F4" w:rsidRPr="00BD59F1">
        <w:rPr>
          <w:rFonts w:ascii="Times New Roman" w:hAnsi="Times New Roman" w:cs="Times New Roman"/>
          <w:sz w:val="28"/>
          <w:szCs w:val="21"/>
          <w:lang w:val="uk-UA"/>
        </w:rPr>
        <w:t xml:space="preserve">битки від можливого руйнування </w:t>
      </w:r>
      <w:r w:rsidR="00877969" w:rsidRPr="00BD59F1">
        <w:rPr>
          <w:rFonts w:ascii="Times New Roman" w:hAnsi="Times New Roman" w:cs="Times New Roman"/>
          <w:sz w:val="28"/>
          <w:szCs w:val="21"/>
          <w:lang w:val="uk-UA"/>
        </w:rPr>
        <w:t>р</w:t>
      </w:r>
      <w:r w:rsidR="001921F4" w:rsidRPr="00BD59F1">
        <w:rPr>
          <w:rFonts w:ascii="Times New Roman" w:hAnsi="Times New Roman" w:cs="Times New Roman"/>
          <w:sz w:val="28"/>
          <w:szCs w:val="21"/>
          <w:lang w:val="uk-UA"/>
        </w:rPr>
        <w:t>озраховують</w:t>
      </w:r>
      <w:r w:rsidR="00E47352" w:rsidRPr="00BD59F1">
        <w:rPr>
          <w:rFonts w:ascii="Times New Roman" w:hAnsi="Times New Roman" w:cs="Times New Roman"/>
          <w:sz w:val="28"/>
          <w:szCs w:val="21"/>
          <w:lang w:val="uk-UA"/>
        </w:rPr>
        <w:t>ся</w:t>
      </w:r>
      <w:r w:rsidR="001921F4" w:rsidRPr="00BD59F1">
        <w:rPr>
          <w:rFonts w:ascii="Times New Roman" w:hAnsi="Times New Roman" w:cs="Times New Roman"/>
          <w:sz w:val="28"/>
          <w:szCs w:val="21"/>
          <w:lang w:val="uk-UA"/>
        </w:rPr>
        <w:t xml:space="preserve"> за формулою</w:t>
      </w:r>
    </w:p>
    <w:p w:rsidR="001921F4" w:rsidRPr="00BD59F1" w:rsidRDefault="00DF75D6" w:rsidP="00A17396">
      <w:pPr>
        <w:suppressAutoHyphens/>
        <w:spacing w:line="360" w:lineRule="auto"/>
        <w:jc w:val="both"/>
        <w:rPr>
          <w:rFonts w:ascii="Times New Roman" w:hAnsi="Times New Roman" w:cs="Times New Roman"/>
          <w:sz w:val="28"/>
          <w:szCs w:val="24"/>
        </w:rPr>
      </w:pPr>
      <m:oMathPara>
        <m:oMath>
          <m:r>
            <w:rPr>
              <w:rFonts w:ascii="Cambria Math" w:hAnsi="Cambria Math" w:cs="Times New Roman"/>
              <w:sz w:val="28"/>
              <w:szCs w:val="28"/>
            </w:rPr>
            <m:t xml:space="preserve">                                     Ф=с×Р</m:t>
          </m:r>
          <m:d>
            <m:dPr>
              <m:ctrlPr>
                <w:rPr>
                  <w:rFonts w:ascii="Cambria Math" w:eastAsia="Calibri" w:hAnsi="Cambria Math" w:cs="Times New Roman"/>
                  <w:i/>
                  <w:sz w:val="28"/>
                  <w:szCs w:val="28"/>
                  <w:lang w:eastAsia="en-US"/>
                </w:rPr>
              </m:ctrlPr>
            </m:dPr>
            <m:e>
              <m:r>
                <w:rPr>
                  <w:rFonts w:ascii="Cambria Math" w:hAnsi="Cambria Math" w:cs="Times New Roman"/>
                  <w:sz w:val="28"/>
                  <w:szCs w:val="28"/>
                </w:rPr>
                <m:t>1-</m:t>
              </m:r>
              <m:f>
                <m:fPr>
                  <m:ctrlPr>
                    <w:rPr>
                      <w:rFonts w:ascii="Cambria Math" w:eastAsia="Calibri" w:hAnsi="Cambria Math" w:cs="Times New Roman"/>
                      <w:i/>
                      <w:sz w:val="28"/>
                      <w:szCs w:val="28"/>
                      <w:lang w:eastAsia="en-US"/>
                    </w:rPr>
                  </m:ctrlPr>
                </m:fPr>
                <m:num>
                  <m:r>
                    <w:rPr>
                      <w:rFonts w:ascii="Cambria Math" w:hAnsi="Cambria Math" w:cs="Times New Roman"/>
                      <w:sz w:val="28"/>
                      <w:szCs w:val="28"/>
                    </w:rPr>
                    <m:t>1</m:t>
                  </m:r>
                </m:num>
                <m:den>
                  <m:r>
                    <w:rPr>
                      <w:rFonts w:ascii="Cambria Math" w:hAnsi="Cambria Math" w:cs="Times New Roman"/>
                      <w:sz w:val="28"/>
                      <w:szCs w:val="28"/>
                    </w:rPr>
                    <m:t>2</m:t>
                  </m:r>
                </m:den>
              </m:f>
              <m:sSub>
                <m:sSubPr>
                  <m:ctrlPr>
                    <w:rPr>
                      <w:rFonts w:ascii="Cambria Math" w:eastAsia="Calibri" w:hAnsi="Cambria Math" w:cs="Times New Roman"/>
                      <w:i/>
                      <w:sz w:val="28"/>
                      <w:szCs w:val="28"/>
                      <w:lang w:eastAsia="en-US"/>
                    </w:rPr>
                  </m:ctrlPr>
                </m:sSubPr>
                <m:e>
                  <m:r>
                    <w:rPr>
                      <w:rFonts w:ascii="Cambria Math" w:hAnsi="Cambria Math" w:cs="Times New Roman"/>
                      <w:sz w:val="28"/>
                      <w:szCs w:val="28"/>
                    </w:rPr>
                    <m:t>Т</m:t>
                  </m:r>
                </m:e>
                <m:sub>
                  <m:r>
                    <w:rPr>
                      <w:rFonts w:ascii="Cambria Math" w:hAnsi="Cambria Math" w:cs="Times New Roman"/>
                      <w:sz w:val="28"/>
                      <w:szCs w:val="28"/>
                      <w:lang w:val="en-US"/>
                    </w:rPr>
                    <m:t>ef</m:t>
                  </m:r>
                </m:sub>
              </m:sSub>
              <m:r>
                <w:rPr>
                  <w:rFonts w:ascii="Cambria Math" w:hAnsi="Cambria Math" w:cs="Times New Roman"/>
                  <w:sz w:val="28"/>
                  <w:szCs w:val="28"/>
                </w:rPr>
                <m:t>×</m:t>
              </m:r>
              <m:sSub>
                <m:sSubPr>
                  <m:ctrlPr>
                    <w:rPr>
                      <w:rFonts w:ascii="Cambria Math" w:eastAsia="Calibri" w:hAnsi="Cambria Math" w:cs="Times New Roman"/>
                      <w:i/>
                      <w:sz w:val="28"/>
                      <w:szCs w:val="28"/>
                      <w:lang w:eastAsia="en-US"/>
                    </w:rPr>
                  </m:ctrlPr>
                </m:sSubPr>
                <m:e>
                  <m:r>
                    <w:rPr>
                      <w:rFonts w:ascii="Cambria Math" w:hAnsi="Cambria Math" w:cs="Times New Roman"/>
                      <w:sz w:val="28"/>
                      <w:szCs w:val="28"/>
                    </w:rPr>
                    <m:t>K</m:t>
                  </m:r>
                </m:e>
                <m:sub>
                  <m:r>
                    <w:rPr>
                      <w:rFonts w:ascii="Cambria Math" w:hAnsi="Cambria Math" w:cs="Times New Roman"/>
                      <w:sz w:val="28"/>
                      <w:szCs w:val="28"/>
                    </w:rPr>
                    <m:t>a,i</m:t>
                  </m:r>
                </m:sub>
              </m:sSub>
            </m:e>
          </m:d>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4.1</m:t>
              </m:r>
            </m:e>
          </m:d>
        </m:oMath>
      </m:oMathPara>
    </w:p>
    <w:tbl>
      <w:tblPr>
        <w:tblW w:w="0" w:type="auto"/>
        <w:tblLook w:val="04A0" w:firstRow="1" w:lastRow="0" w:firstColumn="1" w:lastColumn="0" w:noHBand="0" w:noVBand="1"/>
      </w:tblPr>
      <w:tblGrid>
        <w:gridCol w:w="729"/>
        <w:gridCol w:w="824"/>
        <w:gridCol w:w="8304"/>
      </w:tblGrid>
      <w:tr w:rsidR="00307E2E" w:rsidRPr="00BD59F1" w:rsidTr="00307E2E">
        <w:tc>
          <w:tcPr>
            <w:tcW w:w="534"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sz w:val="24"/>
                <w:szCs w:val="24"/>
              </w:rPr>
            </w:pPr>
            <w:r w:rsidRPr="00BD59F1">
              <w:rPr>
                <w:rFonts w:ascii="Times New Roman" w:hAnsi="Times New Roman" w:cs="Times New Roman"/>
                <w:sz w:val="24"/>
                <w:szCs w:val="24"/>
              </w:rPr>
              <w:t>де</w:t>
            </w:r>
          </w:p>
        </w:tc>
        <w:tc>
          <w:tcPr>
            <w:tcW w:w="587"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sz w:val="24"/>
                <w:szCs w:val="24"/>
              </w:rPr>
            </w:pPr>
            <w:r w:rsidRPr="00BD59F1">
              <w:rPr>
                <w:rFonts w:ascii="Times New Roman" w:hAnsi="Times New Roman" w:cs="Times New Roman"/>
                <w:sz w:val="24"/>
                <w:szCs w:val="24"/>
              </w:rPr>
              <w:t>Ф</w:t>
            </w:r>
          </w:p>
        </w:tc>
        <w:tc>
          <w:tcPr>
            <w:tcW w:w="8450"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sz w:val="24"/>
                <w:szCs w:val="24"/>
                <w:lang w:val="uk-UA"/>
              </w:rPr>
            </w:pPr>
            <w:r w:rsidRPr="00BD59F1">
              <w:rPr>
                <w:rFonts w:ascii="Times New Roman" w:hAnsi="Times New Roman" w:cs="Times New Roman"/>
                <w:sz w:val="24"/>
                <w:szCs w:val="24"/>
              </w:rPr>
              <w:t xml:space="preserve">– </w:t>
            </w:r>
            <w:r w:rsidRPr="00BD59F1">
              <w:rPr>
                <w:rFonts w:ascii="Times New Roman" w:hAnsi="Times New Roman" w:cs="Times New Roman"/>
                <w:sz w:val="24"/>
                <w:szCs w:val="24"/>
                <w:lang w:val="uk-UA"/>
              </w:rPr>
              <w:t xml:space="preserve">прогнозовані </w:t>
            </w:r>
            <w:r w:rsidRPr="00BD59F1">
              <w:rPr>
                <w:rFonts w:ascii="Times New Roman" w:hAnsi="Times New Roman" w:cs="Times New Roman"/>
                <w:b/>
                <w:sz w:val="24"/>
                <w:szCs w:val="24"/>
                <w:lang w:val="uk-UA"/>
              </w:rPr>
              <w:t>збитки</w:t>
            </w:r>
            <w:r w:rsidRPr="00BD59F1">
              <w:rPr>
                <w:rFonts w:ascii="Times New Roman" w:hAnsi="Times New Roman" w:cs="Times New Roman"/>
                <w:sz w:val="24"/>
                <w:szCs w:val="24"/>
                <w:lang w:val="uk-UA"/>
              </w:rPr>
              <w:t>, тис.грн.;</w:t>
            </w:r>
          </w:p>
        </w:tc>
      </w:tr>
      <w:tr w:rsidR="00307E2E" w:rsidRPr="00BD59F1" w:rsidTr="00307E2E">
        <w:tc>
          <w:tcPr>
            <w:tcW w:w="534"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sz w:val="24"/>
                <w:szCs w:val="24"/>
              </w:rPr>
            </w:pPr>
          </w:p>
        </w:tc>
        <w:tc>
          <w:tcPr>
            <w:tcW w:w="587"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i/>
                <w:sz w:val="24"/>
                <w:szCs w:val="24"/>
                <w:lang w:val="uk-UA"/>
              </w:rPr>
            </w:pPr>
            <w:r w:rsidRPr="00BD59F1">
              <w:rPr>
                <w:rFonts w:ascii="Times New Roman" w:hAnsi="Times New Roman" w:cs="Times New Roman"/>
                <w:i/>
                <w:sz w:val="24"/>
                <w:szCs w:val="24"/>
                <w:lang w:val="uk-UA"/>
              </w:rPr>
              <w:t>с</w:t>
            </w:r>
          </w:p>
        </w:tc>
        <w:tc>
          <w:tcPr>
            <w:tcW w:w="8450" w:type="dxa"/>
          </w:tcPr>
          <w:p w:rsidR="00307E2E" w:rsidRPr="00BD59F1" w:rsidRDefault="00307E2E" w:rsidP="009D729A">
            <w:pPr>
              <w:shd w:val="clear" w:color="auto" w:fill="FFFFFF"/>
              <w:tabs>
                <w:tab w:val="left" w:pos="284"/>
              </w:tabs>
              <w:suppressAutoHyphens/>
              <w:spacing w:before="80" w:line="360" w:lineRule="auto"/>
              <w:ind w:left="306" w:hanging="306"/>
              <w:jc w:val="both"/>
              <w:rPr>
                <w:rFonts w:ascii="Times New Roman" w:hAnsi="Times New Roman" w:cs="Times New Roman"/>
                <w:sz w:val="24"/>
                <w:szCs w:val="24"/>
                <w:lang w:val="uk-UA"/>
              </w:rPr>
            </w:pPr>
            <w:r w:rsidRPr="00BD59F1">
              <w:rPr>
                <w:rFonts w:ascii="Times New Roman" w:hAnsi="Times New Roman" w:cs="Times New Roman"/>
                <w:sz w:val="24"/>
                <w:szCs w:val="24"/>
                <w:lang w:val="uk-UA"/>
              </w:rPr>
              <w:t xml:space="preserve">–  коефіцієнт, що враховує відносну долю </w:t>
            </w:r>
            <w:r w:rsidRPr="00BD59F1">
              <w:rPr>
                <w:rFonts w:ascii="Times New Roman" w:hAnsi="Times New Roman" w:cs="Times New Roman"/>
                <w:b/>
                <w:sz w:val="24"/>
                <w:szCs w:val="24"/>
                <w:lang w:val="uk-UA"/>
              </w:rPr>
              <w:t>вартості об</w:t>
            </w:r>
            <w:r w:rsidR="009F556D" w:rsidRPr="00BD59F1">
              <w:rPr>
                <w:rFonts w:ascii="Times New Roman" w:hAnsi="Times New Roman" w:cs="Times New Roman"/>
                <w:sz w:val="28"/>
                <w:szCs w:val="21"/>
                <w:lang w:val="uk-UA"/>
              </w:rPr>
              <w:t>'</w:t>
            </w:r>
            <w:r w:rsidRPr="00BD59F1">
              <w:rPr>
                <w:rFonts w:ascii="Times New Roman" w:hAnsi="Times New Roman" w:cs="Times New Roman"/>
                <w:b/>
                <w:sz w:val="24"/>
                <w:szCs w:val="24"/>
                <w:lang w:val="uk-UA"/>
              </w:rPr>
              <w:t>єкта</w:t>
            </w:r>
            <w:r w:rsidRPr="00BD59F1">
              <w:rPr>
                <w:rFonts w:ascii="Times New Roman" w:hAnsi="Times New Roman" w:cs="Times New Roman"/>
                <w:sz w:val="24"/>
                <w:szCs w:val="24"/>
                <w:lang w:val="uk-UA"/>
              </w:rPr>
              <w:t>, що повністю втрача</w:t>
            </w:r>
            <w:r w:rsidRPr="00BD59F1">
              <w:rPr>
                <w:rFonts w:ascii="Times New Roman" w:hAnsi="Times New Roman" w:cs="Times New Roman"/>
                <w:b/>
                <w:sz w:val="24"/>
                <w:szCs w:val="24"/>
                <w:lang w:val="uk-UA"/>
              </w:rPr>
              <w:t>є</w:t>
            </w:r>
            <w:r w:rsidRPr="00BD59F1">
              <w:rPr>
                <w:rFonts w:ascii="Times New Roman" w:hAnsi="Times New Roman" w:cs="Times New Roman"/>
                <w:sz w:val="24"/>
                <w:szCs w:val="24"/>
                <w:lang w:val="uk-UA"/>
              </w:rPr>
              <w:t xml:space="preserve">ться під час аварії. Значення </w:t>
            </w:r>
            <w:r w:rsidRPr="00BD59F1">
              <w:rPr>
                <w:rFonts w:ascii="Times New Roman" w:hAnsi="Times New Roman" w:cs="Times New Roman"/>
                <w:i/>
                <w:sz w:val="24"/>
                <w:szCs w:val="24"/>
                <w:lang w:val="uk-UA"/>
              </w:rPr>
              <w:t>с</w:t>
            </w:r>
            <w:r w:rsidRPr="00BD59F1">
              <w:rPr>
                <w:rFonts w:ascii="Times New Roman" w:hAnsi="Times New Roman" w:cs="Times New Roman"/>
                <w:sz w:val="24"/>
                <w:szCs w:val="24"/>
                <w:lang w:val="uk-UA"/>
              </w:rPr>
              <w:t xml:space="preserve"> можна оцінювати при аналізі сценарію розвитку аварії відповідно до </w:t>
            </w:r>
            <w:r w:rsidR="00FF52E9" w:rsidRPr="00BD59F1">
              <w:rPr>
                <w:rFonts w:ascii="Times New Roman" w:hAnsi="Times New Roman" w:cs="Times New Roman"/>
                <w:sz w:val="24"/>
                <w:szCs w:val="24"/>
                <w:lang w:val="uk-UA"/>
              </w:rPr>
              <w:t>ДБН В.1.2-14</w:t>
            </w:r>
            <w:r w:rsidRPr="00BD59F1">
              <w:rPr>
                <w:rFonts w:ascii="Times New Roman" w:hAnsi="Times New Roman" w:cs="Times New Roman"/>
                <w:sz w:val="24"/>
                <w:szCs w:val="24"/>
                <w:lang w:val="uk-UA"/>
              </w:rPr>
              <w:t xml:space="preserve">. </w:t>
            </w:r>
            <w:r w:rsidR="00E47352" w:rsidRPr="00BD59F1">
              <w:rPr>
                <w:rFonts w:ascii="Times New Roman" w:hAnsi="Times New Roman" w:cs="Times New Roman"/>
                <w:sz w:val="24"/>
                <w:szCs w:val="24"/>
                <w:lang w:val="uk-UA"/>
              </w:rPr>
              <w:t>Умовно</w:t>
            </w:r>
            <w:r w:rsidR="00613A39" w:rsidRPr="00BD59F1">
              <w:rPr>
                <w:rFonts w:ascii="Times New Roman" w:hAnsi="Times New Roman" w:cs="Times New Roman"/>
                <w:sz w:val="24"/>
                <w:szCs w:val="24"/>
                <w:lang w:val="uk-UA"/>
              </w:rPr>
              <w:t xml:space="preserve"> </w:t>
            </w:r>
            <w:r w:rsidRPr="00BD59F1">
              <w:rPr>
                <w:rFonts w:ascii="Times New Roman" w:hAnsi="Times New Roman" w:cs="Times New Roman"/>
                <w:sz w:val="24"/>
                <w:szCs w:val="24"/>
                <w:lang w:val="uk-UA"/>
              </w:rPr>
              <w:t xml:space="preserve"> с=0,45;</w:t>
            </w:r>
          </w:p>
        </w:tc>
      </w:tr>
      <w:tr w:rsidR="00307E2E" w:rsidRPr="00BD59F1" w:rsidTr="00307E2E">
        <w:tc>
          <w:tcPr>
            <w:tcW w:w="534"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sz w:val="24"/>
                <w:szCs w:val="24"/>
                <w:lang w:val="uk-UA"/>
              </w:rPr>
            </w:pPr>
          </w:p>
        </w:tc>
        <w:tc>
          <w:tcPr>
            <w:tcW w:w="587"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i/>
                <w:sz w:val="24"/>
                <w:szCs w:val="24"/>
                <w:vertAlign w:val="subscript"/>
                <w:lang w:val="uk-UA"/>
              </w:rPr>
            </w:pPr>
            <w:r w:rsidRPr="00BD59F1">
              <w:rPr>
                <w:rFonts w:ascii="Times New Roman" w:hAnsi="Times New Roman" w:cs="Times New Roman"/>
                <w:i/>
                <w:sz w:val="24"/>
                <w:szCs w:val="24"/>
                <w:lang w:val="uk-UA"/>
              </w:rPr>
              <w:t>Р</w:t>
            </w:r>
          </w:p>
        </w:tc>
        <w:tc>
          <w:tcPr>
            <w:tcW w:w="8450" w:type="dxa"/>
          </w:tcPr>
          <w:p w:rsidR="00307E2E" w:rsidRPr="00BD59F1" w:rsidRDefault="00307E2E" w:rsidP="00FF52E9">
            <w:pPr>
              <w:shd w:val="clear" w:color="auto" w:fill="FFFFFF"/>
              <w:tabs>
                <w:tab w:val="left" w:pos="284"/>
              </w:tabs>
              <w:suppressAutoHyphens/>
              <w:spacing w:before="80" w:line="360" w:lineRule="auto"/>
              <w:ind w:left="306" w:hanging="306"/>
              <w:jc w:val="both"/>
              <w:rPr>
                <w:rFonts w:ascii="Times New Roman" w:hAnsi="Times New Roman" w:cs="Times New Roman"/>
                <w:sz w:val="24"/>
                <w:szCs w:val="24"/>
                <w:lang w:val="uk-UA"/>
              </w:rPr>
            </w:pPr>
            <w:r w:rsidRPr="00BD59F1">
              <w:rPr>
                <w:rFonts w:ascii="Times New Roman" w:hAnsi="Times New Roman" w:cs="Times New Roman"/>
                <w:sz w:val="24"/>
                <w:szCs w:val="24"/>
                <w:lang w:val="uk-UA"/>
              </w:rPr>
              <w:t xml:space="preserve">–  вартість </w:t>
            </w:r>
            <w:r w:rsidRPr="00BD59F1">
              <w:rPr>
                <w:rFonts w:ascii="Times New Roman" w:hAnsi="Times New Roman" w:cs="Times New Roman"/>
                <w:b/>
                <w:sz w:val="24"/>
                <w:szCs w:val="24"/>
                <w:lang w:val="uk-UA"/>
              </w:rPr>
              <w:t xml:space="preserve">об’єкта, </w:t>
            </w:r>
            <w:r w:rsidRPr="00BD59F1">
              <w:rPr>
                <w:rFonts w:ascii="Times New Roman" w:hAnsi="Times New Roman" w:cs="Times New Roman"/>
                <w:sz w:val="24"/>
                <w:szCs w:val="24"/>
                <w:lang w:val="uk-UA"/>
              </w:rPr>
              <w:t xml:space="preserve"> визна</w:t>
            </w:r>
            <w:r w:rsidR="00613A39" w:rsidRPr="00BD59F1">
              <w:rPr>
                <w:rFonts w:ascii="Times New Roman" w:hAnsi="Times New Roman" w:cs="Times New Roman"/>
                <w:sz w:val="24"/>
                <w:szCs w:val="24"/>
                <w:lang w:val="uk-UA"/>
              </w:rPr>
              <w:t>чена</w:t>
            </w:r>
            <w:r w:rsidRPr="00BD59F1">
              <w:rPr>
                <w:rFonts w:ascii="Times New Roman" w:hAnsi="Times New Roman" w:cs="Times New Roman"/>
                <w:sz w:val="24"/>
                <w:szCs w:val="24"/>
                <w:lang w:val="uk-UA"/>
              </w:rPr>
              <w:t xml:space="preserve"> на підставі ДСТУ Б Д.1.1-1</w:t>
            </w:r>
            <w:r w:rsidR="00CF6E16" w:rsidRPr="00BD59F1">
              <w:rPr>
                <w:rFonts w:ascii="Times New Roman" w:hAnsi="Times New Roman" w:cs="Times New Roman"/>
                <w:sz w:val="24"/>
                <w:szCs w:val="24"/>
                <w:lang w:val="uk-UA"/>
              </w:rPr>
              <w:t xml:space="preserve"> або за об’єктом аналогом</w:t>
            </w:r>
            <w:r w:rsidRPr="00BD59F1">
              <w:rPr>
                <w:rFonts w:ascii="Times New Roman" w:hAnsi="Times New Roman" w:cs="Times New Roman"/>
                <w:sz w:val="24"/>
                <w:szCs w:val="24"/>
                <w:lang w:val="uk-UA"/>
              </w:rPr>
              <w:t>;</w:t>
            </w:r>
          </w:p>
        </w:tc>
      </w:tr>
      <w:tr w:rsidR="00307E2E" w:rsidRPr="00BD59F1" w:rsidTr="00307E2E">
        <w:tc>
          <w:tcPr>
            <w:tcW w:w="534"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sz w:val="24"/>
                <w:szCs w:val="24"/>
                <w:lang w:val="uk-UA"/>
              </w:rPr>
            </w:pPr>
          </w:p>
        </w:tc>
        <w:tc>
          <w:tcPr>
            <w:tcW w:w="587"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i/>
                <w:sz w:val="24"/>
                <w:szCs w:val="24"/>
                <w:vertAlign w:val="subscript"/>
                <w:lang w:val="en-US"/>
              </w:rPr>
            </w:pPr>
            <w:r w:rsidRPr="00BD59F1">
              <w:rPr>
                <w:rFonts w:ascii="Times New Roman" w:hAnsi="Times New Roman" w:cs="Times New Roman"/>
                <w:i/>
                <w:sz w:val="24"/>
                <w:szCs w:val="24"/>
                <w:lang w:val="uk-UA"/>
              </w:rPr>
              <w:t>Т</w:t>
            </w:r>
            <w:r w:rsidRPr="00BD59F1">
              <w:rPr>
                <w:rFonts w:ascii="Times New Roman" w:hAnsi="Times New Roman" w:cs="Times New Roman"/>
                <w:i/>
                <w:sz w:val="24"/>
                <w:szCs w:val="24"/>
                <w:vertAlign w:val="subscript"/>
                <w:lang w:val="en-US"/>
              </w:rPr>
              <w:t>ef</w:t>
            </w:r>
          </w:p>
        </w:tc>
        <w:tc>
          <w:tcPr>
            <w:tcW w:w="8450" w:type="dxa"/>
          </w:tcPr>
          <w:p w:rsidR="00307E2E" w:rsidRPr="00BD59F1" w:rsidRDefault="00307E2E" w:rsidP="00A17396">
            <w:pPr>
              <w:shd w:val="clear" w:color="auto" w:fill="FFFFFF"/>
              <w:tabs>
                <w:tab w:val="left" w:pos="284"/>
              </w:tabs>
              <w:suppressAutoHyphens/>
              <w:spacing w:before="80" w:line="360" w:lineRule="auto"/>
              <w:ind w:left="306" w:hanging="306"/>
              <w:jc w:val="both"/>
              <w:rPr>
                <w:rFonts w:ascii="Times New Roman" w:hAnsi="Times New Roman" w:cs="Times New Roman"/>
                <w:sz w:val="24"/>
                <w:szCs w:val="24"/>
                <w:lang w:val="uk-UA"/>
              </w:rPr>
            </w:pPr>
            <w:r w:rsidRPr="00BD59F1">
              <w:rPr>
                <w:rFonts w:ascii="Times New Roman" w:hAnsi="Times New Roman" w:cs="Times New Roman"/>
                <w:sz w:val="24"/>
                <w:szCs w:val="24"/>
              </w:rPr>
              <w:t xml:space="preserve">– </w:t>
            </w:r>
            <w:r w:rsidRPr="00BD59F1">
              <w:rPr>
                <w:rFonts w:ascii="Times New Roman" w:hAnsi="Times New Roman" w:cs="Times New Roman"/>
                <w:sz w:val="24"/>
                <w:szCs w:val="24"/>
                <w:lang w:val="uk-UA"/>
              </w:rPr>
              <w:t xml:space="preserve">  середнє значення встановленого </w:t>
            </w:r>
            <w:r w:rsidR="00613A39" w:rsidRPr="00BD59F1">
              <w:rPr>
                <w:rFonts w:ascii="Times New Roman" w:hAnsi="Times New Roman" w:cs="Times New Roman"/>
                <w:sz w:val="24"/>
                <w:szCs w:val="24"/>
                <w:lang w:val="uk-UA"/>
              </w:rPr>
              <w:t>строку</w:t>
            </w:r>
            <w:r w:rsidRPr="00BD59F1">
              <w:rPr>
                <w:rFonts w:ascii="Times New Roman" w:hAnsi="Times New Roman" w:cs="Times New Roman"/>
                <w:sz w:val="24"/>
                <w:szCs w:val="24"/>
                <w:lang w:val="uk-UA"/>
              </w:rPr>
              <w:t xml:space="preserve"> експлуатації </w:t>
            </w:r>
            <w:r w:rsidRPr="00BD59F1">
              <w:rPr>
                <w:rFonts w:ascii="Times New Roman" w:hAnsi="Times New Roman" w:cs="Times New Roman"/>
                <w:b/>
                <w:sz w:val="24"/>
                <w:szCs w:val="24"/>
                <w:lang w:val="uk-UA"/>
              </w:rPr>
              <w:t>об’єкта</w:t>
            </w:r>
            <w:r w:rsidRPr="00BD59F1">
              <w:rPr>
                <w:rFonts w:ascii="Times New Roman" w:hAnsi="Times New Roman" w:cs="Times New Roman"/>
                <w:sz w:val="24"/>
                <w:szCs w:val="24"/>
                <w:lang w:val="uk-UA"/>
              </w:rPr>
              <w:t>, років;</w:t>
            </w:r>
          </w:p>
        </w:tc>
      </w:tr>
      <w:tr w:rsidR="00307E2E" w:rsidRPr="00BD59F1" w:rsidTr="00307E2E">
        <w:tc>
          <w:tcPr>
            <w:tcW w:w="534"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sz w:val="24"/>
                <w:szCs w:val="24"/>
                <w:lang w:val="uk-UA"/>
              </w:rPr>
            </w:pPr>
          </w:p>
        </w:tc>
        <w:tc>
          <w:tcPr>
            <w:tcW w:w="587" w:type="dxa"/>
          </w:tcPr>
          <w:p w:rsidR="00307E2E" w:rsidRPr="00BD59F1" w:rsidRDefault="00307E2E" w:rsidP="00A17396">
            <w:pPr>
              <w:shd w:val="clear" w:color="auto" w:fill="FFFFFF"/>
              <w:tabs>
                <w:tab w:val="left" w:pos="284"/>
              </w:tabs>
              <w:suppressAutoHyphens/>
              <w:spacing w:before="80" w:line="360" w:lineRule="auto"/>
              <w:ind w:left="284"/>
              <w:jc w:val="both"/>
              <w:rPr>
                <w:rFonts w:ascii="Times New Roman" w:hAnsi="Times New Roman" w:cs="Times New Roman"/>
                <w:i/>
                <w:sz w:val="24"/>
                <w:szCs w:val="24"/>
                <w:vertAlign w:val="subscript"/>
                <w:lang w:val="en-US"/>
              </w:rPr>
            </w:pPr>
            <w:r w:rsidRPr="00BD59F1">
              <w:rPr>
                <w:rFonts w:ascii="Times New Roman" w:hAnsi="Times New Roman" w:cs="Times New Roman"/>
                <w:i/>
                <w:sz w:val="24"/>
                <w:szCs w:val="24"/>
                <w:lang w:val="uk-UA"/>
              </w:rPr>
              <w:t>К</w:t>
            </w:r>
            <w:r w:rsidRPr="00BD59F1">
              <w:rPr>
                <w:rFonts w:ascii="Times New Roman" w:hAnsi="Times New Roman" w:cs="Times New Roman"/>
                <w:i/>
                <w:sz w:val="24"/>
                <w:szCs w:val="24"/>
                <w:vertAlign w:val="subscript"/>
                <w:lang w:val="uk-UA"/>
              </w:rPr>
              <w:t>а</w:t>
            </w:r>
            <w:r w:rsidRPr="00BD59F1">
              <w:rPr>
                <w:rFonts w:ascii="Times New Roman" w:hAnsi="Times New Roman" w:cs="Times New Roman"/>
                <w:i/>
                <w:sz w:val="24"/>
                <w:szCs w:val="24"/>
                <w:vertAlign w:val="subscript"/>
                <w:lang w:val="en-US"/>
              </w:rPr>
              <w:t>,i</w:t>
            </w:r>
          </w:p>
        </w:tc>
        <w:tc>
          <w:tcPr>
            <w:tcW w:w="8450" w:type="dxa"/>
          </w:tcPr>
          <w:p w:rsidR="00307E2E" w:rsidRPr="00BD59F1" w:rsidRDefault="00307E2E" w:rsidP="00A17396">
            <w:pPr>
              <w:shd w:val="clear" w:color="auto" w:fill="FFFFFF"/>
              <w:tabs>
                <w:tab w:val="left" w:pos="284"/>
              </w:tabs>
              <w:suppressAutoHyphens/>
              <w:spacing w:before="80" w:line="360" w:lineRule="auto"/>
              <w:ind w:left="306" w:hanging="306"/>
              <w:jc w:val="both"/>
              <w:rPr>
                <w:rFonts w:ascii="Times New Roman" w:hAnsi="Times New Roman" w:cs="Times New Roman"/>
                <w:sz w:val="24"/>
                <w:szCs w:val="24"/>
                <w:lang w:val="uk-UA"/>
              </w:rPr>
            </w:pPr>
            <w:r w:rsidRPr="00BD59F1">
              <w:rPr>
                <w:rFonts w:ascii="Times New Roman" w:hAnsi="Times New Roman" w:cs="Times New Roman"/>
                <w:sz w:val="24"/>
                <w:szCs w:val="24"/>
              </w:rPr>
              <w:t xml:space="preserve">– </w:t>
            </w:r>
            <w:r w:rsidRPr="00BD59F1">
              <w:rPr>
                <w:rFonts w:ascii="Times New Roman" w:hAnsi="Times New Roman" w:cs="Times New Roman"/>
                <w:sz w:val="24"/>
                <w:szCs w:val="24"/>
                <w:lang w:val="uk-UA"/>
              </w:rPr>
              <w:t xml:space="preserve">  коефіцієнт аморт</w:t>
            </w:r>
            <w:r w:rsidR="00613A39" w:rsidRPr="00BD59F1">
              <w:rPr>
                <w:rFonts w:ascii="Times New Roman" w:hAnsi="Times New Roman" w:cs="Times New Roman"/>
                <w:sz w:val="24"/>
                <w:szCs w:val="24"/>
                <w:lang w:val="uk-UA"/>
              </w:rPr>
              <w:t>изаційних відрахувань.</w:t>
            </w:r>
          </w:p>
        </w:tc>
      </w:tr>
    </w:tbl>
    <w:p w:rsidR="009F556D" w:rsidRPr="00BD59F1" w:rsidRDefault="009F556D" w:rsidP="00A17396">
      <w:pPr>
        <w:shd w:val="clear" w:color="auto" w:fill="FFFFFF"/>
        <w:tabs>
          <w:tab w:val="left" w:pos="912"/>
        </w:tabs>
        <w:suppressAutoHyphens/>
        <w:spacing w:line="360" w:lineRule="auto"/>
        <w:ind w:firstLine="72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При визначенні можливих збитків:</w:t>
      </w:r>
    </w:p>
    <w:p w:rsidR="009405A5" w:rsidRPr="00BD59F1" w:rsidRDefault="009F556D" w:rsidP="00A17396">
      <w:pPr>
        <w:shd w:val="clear" w:color="auto" w:fill="FFFFFF"/>
        <w:tabs>
          <w:tab w:val="left" w:pos="912"/>
        </w:tabs>
        <w:suppressAutoHyphens/>
        <w:spacing w:line="360" w:lineRule="auto"/>
        <w:ind w:firstLine="72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 д</w:t>
      </w:r>
      <w:r w:rsidR="009405A5" w:rsidRPr="00BD59F1">
        <w:rPr>
          <w:rFonts w:ascii="Times New Roman" w:hAnsi="Times New Roman" w:cs="Times New Roman"/>
          <w:sz w:val="28"/>
          <w:szCs w:val="28"/>
          <w:lang w:val="uk-UA"/>
        </w:rPr>
        <w:t xml:space="preserve">ля об’єктів, </w:t>
      </w:r>
      <w:r w:rsidR="00014566" w:rsidRPr="00BD59F1">
        <w:rPr>
          <w:rFonts w:ascii="Times New Roman" w:hAnsi="Times New Roman" w:cs="Times New Roman"/>
          <w:sz w:val="28"/>
          <w:szCs w:val="28"/>
          <w:lang w:val="uk-UA"/>
        </w:rPr>
        <w:t>що становлять підвищену екологічну небезпеку [</w:t>
      </w:r>
      <w:r w:rsidR="00C73F31" w:rsidRPr="00BD59F1">
        <w:rPr>
          <w:rFonts w:ascii="Times New Roman" w:hAnsi="Times New Roman" w:cs="Times New Roman"/>
          <w:sz w:val="28"/>
          <w:szCs w:val="28"/>
          <w:lang w:val="uk-UA"/>
        </w:rPr>
        <w:t>6</w:t>
      </w:r>
      <w:r w:rsidR="00014566" w:rsidRPr="00BD59F1">
        <w:rPr>
          <w:rFonts w:ascii="Times New Roman" w:hAnsi="Times New Roman" w:cs="Times New Roman"/>
          <w:sz w:val="28"/>
          <w:szCs w:val="28"/>
          <w:lang w:val="uk-UA"/>
        </w:rPr>
        <w:t>],</w:t>
      </w:r>
      <w:r w:rsidRPr="00BD59F1">
        <w:rPr>
          <w:rFonts w:ascii="Times New Roman" w:hAnsi="Times New Roman" w:cs="Times New Roman"/>
          <w:sz w:val="28"/>
          <w:szCs w:val="28"/>
          <w:lang w:val="uk-UA"/>
        </w:rPr>
        <w:t xml:space="preserve"> </w:t>
      </w:r>
      <w:r w:rsidR="0081573A" w:rsidRPr="00BD59F1">
        <w:rPr>
          <w:rFonts w:ascii="Times New Roman" w:hAnsi="Times New Roman" w:cs="Times New Roman"/>
          <w:sz w:val="28"/>
          <w:szCs w:val="28"/>
          <w:lang w:val="uk-UA"/>
        </w:rPr>
        <w:t>враховуються збитки</w:t>
      </w:r>
      <w:r w:rsidR="00014566" w:rsidRPr="00BD59F1">
        <w:rPr>
          <w:rFonts w:ascii="Times New Roman" w:hAnsi="Times New Roman" w:cs="Times New Roman"/>
          <w:sz w:val="28"/>
          <w:szCs w:val="28"/>
          <w:lang w:val="uk-UA"/>
        </w:rPr>
        <w:t xml:space="preserve"> від </w:t>
      </w:r>
      <w:r w:rsidR="00C172AC" w:rsidRPr="00BD59F1">
        <w:rPr>
          <w:rFonts w:ascii="Times New Roman" w:hAnsi="Times New Roman" w:cs="Times New Roman"/>
          <w:sz w:val="28"/>
          <w:szCs w:val="28"/>
          <w:lang w:val="uk-UA"/>
        </w:rPr>
        <w:t>вилучення або порушення сільськогосподарських угідь, втрат тваринництва, деревини та інших лісових ресурсів, рибного господарства, знищення або погіршення якості рекреаційних зон, забруднення атмосферного повітря, поверхневих і підземних вод та джерел, внутрішніх морських вод і територіального моря, земель несільськогосподарського призначення, а також збитки, заподіяні природно-заповідному фонду, які визначаються згідно з Методикою [</w:t>
      </w:r>
      <w:r w:rsidR="000E3F2E" w:rsidRPr="00BD59F1">
        <w:rPr>
          <w:rFonts w:ascii="Times New Roman" w:hAnsi="Times New Roman" w:cs="Times New Roman"/>
          <w:sz w:val="28"/>
          <w:szCs w:val="28"/>
          <w:lang w:val="uk-UA"/>
        </w:rPr>
        <w:t>8</w:t>
      </w:r>
      <w:r w:rsidR="00C172AC" w:rsidRPr="00BD59F1">
        <w:rPr>
          <w:rFonts w:ascii="Times New Roman" w:hAnsi="Times New Roman" w:cs="Times New Roman"/>
          <w:sz w:val="28"/>
          <w:szCs w:val="28"/>
          <w:lang w:val="uk-UA"/>
        </w:rPr>
        <w:t>]</w:t>
      </w:r>
      <w:r w:rsidR="004F2630" w:rsidRPr="00BD59F1">
        <w:rPr>
          <w:rFonts w:ascii="Times New Roman" w:hAnsi="Times New Roman" w:cs="Times New Roman"/>
          <w:sz w:val="28"/>
          <w:szCs w:val="28"/>
          <w:lang w:val="uk-UA"/>
        </w:rPr>
        <w:t>, виходячи  із сценарію аварії</w:t>
      </w:r>
      <w:r w:rsidRPr="00BD59F1">
        <w:rPr>
          <w:rFonts w:ascii="Times New Roman" w:hAnsi="Times New Roman" w:cs="Times New Roman"/>
          <w:sz w:val="28"/>
          <w:szCs w:val="28"/>
          <w:lang w:val="uk-UA"/>
        </w:rPr>
        <w:t>;</w:t>
      </w:r>
    </w:p>
    <w:p w:rsidR="009B04A2" w:rsidRPr="00BD59F1" w:rsidRDefault="009F556D" w:rsidP="00A17396">
      <w:pPr>
        <w:suppressAutoHyphens/>
        <w:spacing w:line="360" w:lineRule="auto"/>
        <w:ind w:firstLine="72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 д</w:t>
      </w:r>
      <w:r w:rsidR="009B04A2" w:rsidRPr="00BD59F1">
        <w:rPr>
          <w:rFonts w:ascii="Times New Roman" w:hAnsi="Times New Roman" w:cs="Times New Roman"/>
          <w:sz w:val="28"/>
          <w:szCs w:val="28"/>
          <w:lang w:val="uk-UA"/>
        </w:rPr>
        <w:t>ля об’єктів, що містять спеціальне обладнання, характерне для певного технологічного процесу виробництва, цінності у сховищах банку</w:t>
      </w:r>
      <w:r w:rsidR="004C527E" w:rsidRPr="00BD59F1">
        <w:rPr>
          <w:rFonts w:ascii="Times New Roman" w:hAnsi="Times New Roman" w:cs="Times New Roman"/>
          <w:sz w:val="28"/>
          <w:szCs w:val="28"/>
          <w:lang w:val="uk-UA"/>
        </w:rPr>
        <w:t>,</w:t>
      </w:r>
      <w:r w:rsidR="009B04A2" w:rsidRPr="00BD59F1">
        <w:rPr>
          <w:rFonts w:ascii="Times New Roman" w:hAnsi="Times New Roman" w:cs="Times New Roman"/>
          <w:sz w:val="28"/>
          <w:szCs w:val="28"/>
          <w:lang w:val="uk-UA"/>
        </w:rPr>
        <w:t xml:space="preserve"> унікальні музейні експонати, їх вартість враховується при визначенні можливих матеріальних збитків згідно з Методикою [</w:t>
      </w:r>
      <w:r w:rsidR="009B69CF" w:rsidRPr="00BD59F1">
        <w:rPr>
          <w:rFonts w:ascii="Times New Roman" w:hAnsi="Times New Roman" w:cs="Times New Roman"/>
          <w:sz w:val="28"/>
          <w:szCs w:val="28"/>
          <w:lang w:val="uk-UA"/>
        </w:rPr>
        <w:t>8</w:t>
      </w:r>
      <w:r w:rsidR="009B04A2" w:rsidRPr="00BD59F1">
        <w:rPr>
          <w:rFonts w:ascii="Times New Roman" w:hAnsi="Times New Roman" w:cs="Times New Roman"/>
          <w:sz w:val="28"/>
          <w:szCs w:val="28"/>
          <w:lang w:val="uk-UA"/>
        </w:rPr>
        <w:t>], виходячи  із сценарію аварії</w:t>
      </w:r>
      <w:r w:rsidRPr="00BD59F1">
        <w:rPr>
          <w:rFonts w:ascii="Times New Roman" w:hAnsi="Times New Roman" w:cs="Times New Roman"/>
          <w:sz w:val="28"/>
          <w:szCs w:val="28"/>
          <w:lang w:val="uk-UA"/>
        </w:rPr>
        <w:t>;</w:t>
      </w:r>
    </w:p>
    <w:p w:rsidR="00FF52E9" w:rsidRPr="00BD59F1" w:rsidRDefault="009F556D" w:rsidP="00FF52E9">
      <w:pPr>
        <w:shd w:val="clear" w:color="auto" w:fill="FFFFFF"/>
        <w:tabs>
          <w:tab w:val="left" w:pos="912"/>
        </w:tabs>
        <w:suppressAutoHyphens/>
        <w:spacing w:line="360" w:lineRule="auto"/>
        <w:ind w:firstLine="72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 необхідність врахування в</w:t>
      </w:r>
      <w:r w:rsidR="009B04A2" w:rsidRPr="00BD59F1">
        <w:rPr>
          <w:rFonts w:ascii="Times New Roman" w:hAnsi="Times New Roman" w:cs="Times New Roman"/>
          <w:sz w:val="28"/>
          <w:szCs w:val="28"/>
          <w:lang w:val="uk-UA"/>
        </w:rPr>
        <w:t>арт</w:t>
      </w:r>
      <w:r w:rsidRPr="00BD59F1">
        <w:rPr>
          <w:rFonts w:ascii="Times New Roman" w:hAnsi="Times New Roman" w:cs="Times New Roman"/>
          <w:sz w:val="28"/>
          <w:szCs w:val="28"/>
          <w:lang w:val="uk-UA"/>
        </w:rPr>
        <w:t>ості</w:t>
      </w:r>
      <w:r w:rsidR="009B04A2" w:rsidRPr="00BD59F1">
        <w:rPr>
          <w:rFonts w:ascii="Times New Roman" w:hAnsi="Times New Roman" w:cs="Times New Roman"/>
          <w:sz w:val="28"/>
          <w:szCs w:val="28"/>
          <w:lang w:val="uk-UA"/>
        </w:rPr>
        <w:t xml:space="preserve"> товару (контенту), що зберігається у складських будівлях, </w:t>
      </w:r>
      <w:r w:rsidRPr="00BD59F1">
        <w:rPr>
          <w:rFonts w:ascii="Times New Roman" w:hAnsi="Times New Roman" w:cs="Times New Roman"/>
          <w:sz w:val="28"/>
          <w:szCs w:val="28"/>
          <w:lang w:val="uk-UA"/>
        </w:rPr>
        <w:t>зерносховищах, резервуарах,</w:t>
      </w:r>
      <w:r w:rsidR="009B04A2" w:rsidRPr="00BD59F1">
        <w:rPr>
          <w:rFonts w:ascii="Times New Roman" w:hAnsi="Times New Roman" w:cs="Times New Roman"/>
          <w:sz w:val="28"/>
          <w:szCs w:val="28"/>
          <w:lang w:val="uk-UA"/>
        </w:rPr>
        <w:t xml:space="preserve"> визначається замовником на етапі підготовки завдання на проектування, вих</w:t>
      </w:r>
      <w:r w:rsidR="00FF52E9" w:rsidRPr="00BD59F1">
        <w:rPr>
          <w:rFonts w:ascii="Times New Roman" w:hAnsi="Times New Roman" w:cs="Times New Roman"/>
          <w:sz w:val="28"/>
          <w:szCs w:val="28"/>
          <w:lang w:val="uk-UA"/>
        </w:rPr>
        <w:t xml:space="preserve">одячи з економічної доцільності </w:t>
      </w:r>
      <w:r w:rsidR="009B04A2" w:rsidRPr="00BD59F1">
        <w:rPr>
          <w:rFonts w:ascii="Times New Roman" w:hAnsi="Times New Roman" w:cs="Times New Roman"/>
          <w:sz w:val="28"/>
          <w:szCs w:val="28"/>
          <w:lang w:val="uk-UA"/>
        </w:rPr>
        <w:lastRenderedPageBreak/>
        <w:t xml:space="preserve">– </w:t>
      </w:r>
      <w:r w:rsidR="00683B98" w:rsidRPr="00BD59F1">
        <w:rPr>
          <w:rFonts w:ascii="Times New Roman" w:hAnsi="Times New Roman" w:cs="Times New Roman"/>
          <w:sz w:val="28"/>
          <w:szCs w:val="28"/>
          <w:lang w:val="uk-UA"/>
        </w:rPr>
        <w:t xml:space="preserve">за </w:t>
      </w:r>
      <w:r w:rsidR="009B04A2" w:rsidRPr="00BD59F1">
        <w:rPr>
          <w:rFonts w:ascii="Times New Roman" w:hAnsi="Times New Roman" w:cs="Times New Roman"/>
          <w:sz w:val="28"/>
          <w:szCs w:val="28"/>
          <w:lang w:val="uk-UA"/>
        </w:rPr>
        <w:t>співвідношення</w:t>
      </w:r>
      <w:r w:rsidR="00683B98" w:rsidRPr="00BD59F1">
        <w:rPr>
          <w:rFonts w:ascii="Times New Roman" w:hAnsi="Times New Roman" w:cs="Times New Roman"/>
          <w:sz w:val="28"/>
          <w:szCs w:val="28"/>
          <w:lang w:val="uk-UA"/>
        </w:rPr>
        <w:t>м</w:t>
      </w:r>
      <w:r w:rsidR="009B04A2" w:rsidRPr="00BD59F1">
        <w:rPr>
          <w:rFonts w:ascii="Times New Roman" w:hAnsi="Times New Roman" w:cs="Times New Roman"/>
          <w:sz w:val="28"/>
          <w:szCs w:val="28"/>
          <w:lang w:val="uk-UA"/>
        </w:rPr>
        <w:t xml:space="preserve"> ризиків матеріальних втрат від аварії, покриття або не покриття їх системою страхування та фінансового ресурсу, необхідного для забезпечення більш високого рівня класу наслідків (відповідальності) об’єкта.</w:t>
      </w:r>
    </w:p>
    <w:p w:rsidR="001921F4" w:rsidRPr="00BD59F1" w:rsidRDefault="00613A39" w:rsidP="00FF52E9">
      <w:pPr>
        <w:shd w:val="clear" w:color="auto" w:fill="FFFFFF"/>
        <w:tabs>
          <w:tab w:val="left" w:pos="912"/>
        </w:tabs>
        <w:suppressAutoHyphens/>
        <w:spacing w:line="360" w:lineRule="auto"/>
        <w:ind w:firstLine="720"/>
        <w:jc w:val="both"/>
        <w:rPr>
          <w:rFonts w:ascii="Times New Roman" w:hAnsi="Times New Roman" w:cs="Times New Roman"/>
          <w:sz w:val="28"/>
          <w:szCs w:val="28"/>
          <w:lang w:val="uk-UA"/>
        </w:rPr>
      </w:pPr>
      <w:r w:rsidRPr="00BD59F1">
        <w:rPr>
          <w:rFonts w:ascii="Times New Roman" w:hAnsi="Times New Roman" w:cs="Times New Roman"/>
          <w:sz w:val="28"/>
          <w:szCs w:val="21"/>
          <w:lang w:val="uk-UA"/>
        </w:rPr>
        <w:t>4.1</w:t>
      </w:r>
      <w:r w:rsidR="00A63343" w:rsidRPr="00BD59F1">
        <w:rPr>
          <w:rFonts w:ascii="Times New Roman" w:hAnsi="Times New Roman" w:cs="Times New Roman"/>
          <w:sz w:val="28"/>
          <w:szCs w:val="21"/>
          <w:lang w:val="uk-UA"/>
        </w:rPr>
        <w:t xml:space="preserve">3 </w:t>
      </w:r>
      <w:r w:rsidR="001921F4" w:rsidRPr="00BD59F1">
        <w:rPr>
          <w:rFonts w:ascii="Times New Roman" w:hAnsi="Times New Roman" w:cs="Times New Roman"/>
          <w:sz w:val="28"/>
          <w:szCs w:val="21"/>
          <w:lang w:val="uk-UA"/>
        </w:rPr>
        <w:t xml:space="preserve">Для визначення рівня </w:t>
      </w:r>
      <w:r w:rsidR="000E3F2E" w:rsidRPr="00BD59F1">
        <w:rPr>
          <w:rFonts w:ascii="Times New Roman" w:hAnsi="Times New Roman" w:cs="Times New Roman"/>
          <w:sz w:val="28"/>
          <w:szCs w:val="21"/>
          <w:lang w:val="uk-UA"/>
        </w:rPr>
        <w:t xml:space="preserve">лінійних </w:t>
      </w:r>
      <w:r w:rsidR="009B04A2" w:rsidRPr="00BD59F1">
        <w:rPr>
          <w:rFonts w:ascii="Times New Roman" w:hAnsi="Times New Roman" w:cs="Times New Roman"/>
          <w:sz w:val="28"/>
          <w:szCs w:val="21"/>
          <w:lang w:val="uk-UA"/>
        </w:rPr>
        <w:t xml:space="preserve">об'єктів </w:t>
      </w:r>
      <w:r w:rsidR="001921F4" w:rsidRPr="00BD59F1">
        <w:rPr>
          <w:rFonts w:ascii="Times New Roman" w:hAnsi="Times New Roman" w:cs="Times New Roman"/>
          <w:sz w:val="28"/>
          <w:szCs w:val="21"/>
          <w:lang w:val="uk-UA"/>
        </w:rPr>
        <w:t>інженерно-транспортної інфраструктури</w:t>
      </w:r>
      <w:r w:rsidR="000E3F2E" w:rsidRPr="00BD59F1">
        <w:rPr>
          <w:rFonts w:ascii="Times New Roman" w:hAnsi="Times New Roman" w:cs="Times New Roman"/>
          <w:sz w:val="28"/>
          <w:szCs w:val="21"/>
          <w:lang w:val="uk-UA"/>
        </w:rPr>
        <w:t>,</w:t>
      </w:r>
      <w:r w:rsidR="000E3F2E" w:rsidRPr="00BD59F1">
        <w:rPr>
          <w:rFonts w:ascii="Times New Roman" w:hAnsi="Times New Roman" w:cs="Times New Roman"/>
          <w:sz w:val="24"/>
          <w:szCs w:val="24"/>
          <w:lang w:val="uk-UA"/>
        </w:rPr>
        <w:t xml:space="preserve"> </w:t>
      </w:r>
      <w:r w:rsidR="000E3F2E" w:rsidRPr="00BD59F1">
        <w:rPr>
          <w:rFonts w:ascii="Times New Roman" w:hAnsi="Times New Roman" w:cs="Times New Roman"/>
          <w:sz w:val="28"/>
          <w:szCs w:val="28"/>
          <w:lang w:val="uk-UA"/>
        </w:rPr>
        <w:t>об’єктів комунікації, зв’язку, енергетики та інженерних мереж</w:t>
      </w:r>
      <w:r w:rsidR="001921F4" w:rsidRPr="00BD59F1">
        <w:rPr>
          <w:rFonts w:ascii="Times New Roman" w:hAnsi="Times New Roman" w:cs="Times New Roman"/>
          <w:sz w:val="28"/>
          <w:szCs w:val="28"/>
          <w:lang w:val="uk-UA"/>
        </w:rPr>
        <w:t xml:space="preserve"> </w:t>
      </w:r>
      <w:r w:rsidR="001921F4" w:rsidRPr="00BD59F1">
        <w:rPr>
          <w:rFonts w:ascii="Times New Roman" w:hAnsi="Times New Roman" w:cs="Times New Roman"/>
          <w:sz w:val="28"/>
          <w:szCs w:val="21"/>
          <w:lang w:val="uk-UA"/>
        </w:rPr>
        <w:t>(загальнодержавний, регіональний чи місцевий) доцільно використовувати показники містобудівної документації відповідно до Закону України "Про регулювання містобудівної діяльності" [4]:</w:t>
      </w:r>
    </w:p>
    <w:p w:rsidR="001921F4" w:rsidRPr="00BD59F1" w:rsidRDefault="001921F4" w:rsidP="00A17396">
      <w:pPr>
        <w:numPr>
          <w:ilvl w:val="0"/>
          <w:numId w:val="7"/>
        </w:numPr>
        <w:shd w:val="clear" w:color="auto" w:fill="FFFFFF"/>
        <w:tabs>
          <w:tab w:val="left" w:pos="638"/>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до </w:t>
      </w:r>
      <w:r w:rsidR="000E3F2E" w:rsidRPr="00BD59F1">
        <w:rPr>
          <w:rFonts w:ascii="Times New Roman" w:hAnsi="Times New Roman" w:cs="Times New Roman"/>
          <w:sz w:val="28"/>
          <w:szCs w:val="21"/>
          <w:lang w:val="uk-UA"/>
        </w:rPr>
        <w:t xml:space="preserve">лінійних </w:t>
      </w:r>
      <w:r w:rsidRPr="00BD59F1">
        <w:rPr>
          <w:rFonts w:ascii="Times New Roman" w:hAnsi="Times New Roman" w:cs="Times New Roman"/>
          <w:sz w:val="28"/>
          <w:szCs w:val="21"/>
          <w:lang w:val="uk-UA"/>
        </w:rPr>
        <w:t>об'єктів інженерно-транспортної інфраструктури</w:t>
      </w:r>
      <w:r w:rsidR="000E3F2E" w:rsidRPr="00BD59F1">
        <w:rPr>
          <w:rFonts w:ascii="Times New Roman" w:hAnsi="Times New Roman" w:cs="Times New Roman"/>
          <w:sz w:val="28"/>
          <w:szCs w:val="21"/>
          <w:lang w:val="uk-UA"/>
        </w:rPr>
        <w:t>,</w:t>
      </w:r>
      <w:r w:rsidRPr="00BD59F1">
        <w:rPr>
          <w:rFonts w:ascii="Times New Roman" w:hAnsi="Times New Roman" w:cs="Times New Roman"/>
          <w:sz w:val="28"/>
          <w:szCs w:val="21"/>
          <w:lang w:val="uk-UA"/>
        </w:rPr>
        <w:t xml:space="preserve"> </w:t>
      </w:r>
      <w:r w:rsidR="000E3F2E" w:rsidRPr="00BD59F1">
        <w:rPr>
          <w:rFonts w:ascii="Times New Roman" w:hAnsi="Times New Roman" w:cs="Times New Roman"/>
          <w:sz w:val="28"/>
          <w:szCs w:val="28"/>
          <w:lang w:val="uk-UA"/>
        </w:rPr>
        <w:t>об’єктів комунікації, зв’язку, енергетики та інженерних мереж</w:t>
      </w:r>
      <w:r w:rsidR="000E3F2E"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lang w:val="uk-UA"/>
        </w:rPr>
        <w:t>загальнодержавного рівня слід відносити об'єкти, що будуються відповідно до Генеральної схеми планування території України, перетинають територію чи забезпечують потребу у цих об'єктах не менше двох регіонів (областей України, Автономної Республіки Крим, міст Києва та Севастополя);</w:t>
      </w:r>
    </w:p>
    <w:p w:rsidR="001921F4" w:rsidRPr="00BD59F1" w:rsidRDefault="001921F4" w:rsidP="00A17396">
      <w:pPr>
        <w:numPr>
          <w:ilvl w:val="0"/>
          <w:numId w:val="7"/>
        </w:numPr>
        <w:shd w:val="clear" w:color="auto" w:fill="FFFFFF"/>
        <w:tabs>
          <w:tab w:val="left" w:pos="638"/>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до </w:t>
      </w:r>
      <w:r w:rsidR="000E3F2E" w:rsidRPr="00BD59F1">
        <w:rPr>
          <w:rFonts w:ascii="Times New Roman" w:hAnsi="Times New Roman" w:cs="Times New Roman"/>
          <w:sz w:val="28"/>
          <w:szCs w:val="21"/>
          <w:lang w:val="uk-UA"/>
        </w:rPr>
        <w:t xml:space="preserve">лінійних </w:t>
      </w:r>
      <w:r w:rsidRPr="00BD59F1">
        <w:rPr>
          <w:rFonts w:ascii="Times New Roman" w:hAnsi="Times New Roman" w:cs="Times New Roman"/>
          <w:sz w:val="28"/>
          <w:szCs w:val="21"/>
          <w:lang w:val="uk-UA"/>
        </w:rPr>
        <w:t>об'єктів інженерно-транспортної інфраструктури</w:t>
      </w:r>
      <w:r w:rsidR="000E3F2E" w:rsidRPr="00BD59F1">
        <w:rPr>
          <w:rFonts w:ascii="Times New Roman" w:hAnsi="Times New Roman" w:cs="Times New Roman"/>
          <w:sz w:val="28"/>
          <w:szCs w:val="21"/>
          <w:lang w:val="uk-UA"/>
        </w:rPr>
        <w:t>,</w:t>
      </w:r>
      <w:r w:rsidR="000E3F2E" w:rsidRPr="00BD59F1">
        <w:rPr>
          <w:rFonts w:ascii="Times New Roman" w:hAnsi="Times New Roman" w:cs="Times New Roman"/>
          <w:sz w:val="24"/>
          <w:szCs w:val="24"/>
          <w:lang w:val="uk-UA"/>
        </w:rPr>
        <w:t xml:space="preserve"> </w:t>
      </w:r>
      <w:r w:rsidR="000E3F2E" w:rsidRPr="00BD59F1">
        <w:rPr>
          <w:rFonts w:ascii="Times New Roman" w:hAnsi="Times New Roman" w:cs="Times New Roman"/>
          <w:sz w:val="28"/>
          <w:szCs w:val="28"/>
          <w:lang w:val="uk-UA"/>
        </w:rPr>
        <w:t xml:space="preserve">об’єктів комунікації, зв’язку, енергетики та інженерних мереж </w:t>
      </w:r>
      <w:r w:rsidRPr="00BD59F1">
        <w:rPr>
          <w:rFonts w:ascii="Times New Roman" w:hAnsi="Times New Roman" w:cs="Times New Roman"/>
          <w:sz w:val="28"/>
          <w:szCs w:val="28"/>
          <w:lang w:val="uk-UA"/>
        </w:rPr>
        <w:t xml:space="preserve"> </w:t>
      </w:r>
      <w:r w:rsidRPr="00BD59F1">
        <w:rPr>
          <w:rFonts w:ascii="Times New Roman" w:hAnsi="Times New Roman" w:cs="Times New Roman"/>
          <w:sz w:val="28"/>
          <w:szCs w:val="21"/>
          <w:lang w:val="uk-UA"/>
        </w:rPr>
        <w:t>регіонального рівня</w:t>
      </w:r>
      <w:r w:rsidR="00C03EB2"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lang w:val="uk-UA"/>
        </w:rPr>
        <w:t>слід відносити об'єкти, що будуються на території Автономної Республіки Крим та областей України, міст Києва та Севастополя;</w:t>
      </w:r>
    </w:p>
    <w:p w:rsidR="001921F4" w:rsidRPr="00BD59F1" w:rsidRDefault="001921F4" w:rsidP="00A17396">
      <w:pPr>
        <w:numPr>
          <w:ilvl w:val="0"/>
          <w:numId w:val="7"/>
        </w:numPr>
        <w:shd w:val="clear" w:color="auto" w:fill="FFFFFF"/>
        <w:tabs>
          <w:tab w:val="left" w:pos="638"/>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до </w:t>
      </w:r>
      <w:r w:rsidR="00A63343" w:rsidRPr="00BD59F1">
        <w:rPr>
          <w:rFonts w:ascii="Times New Roman" w:hAnsi="Times New Roman" w:cs="Times New Roman"/>
          <w:sz w:val="28"/>
          <w:szCs w:val="21"/>
          <w:lang w:val="uk-UA"/>
        </w:rPr>
        <w:t xml:space="preserve">лінійних </w:t>
      </w:r>
      <w:r w:rsidRPr="00BD59F1">
        <w:rPr>
          <w:rFonts w:ascii="Times New Roman" w:hAnsi="Times New Roman" w:cs="Times New Roman"/>
          <w:sz w:val="28"/>
          <w:szCs w:val="21"/>
          <w:lang w:val="uk-UA"/>
        </w:rPr>
        <w:t xml:space="preserve">об'єктів </w:t>
      </w:r>
      <w:r w:rsidR="00A63343" w:rsidRPr="00BD59F1">
        <w:rPr>
          <w:rFonts w:ascii="Times New Roman" w:hAnsi="Times New Roman" w:cs="Times New Roman"/>
          <w:sz w:val="28"/>
          <w:szCs w:val="21"/>
          <w:lang w:val="uk-UA"/>
        </w:rPr>
        <w:t>інженерно-транспортної інфраструктури,</w:t>
      </w:r>
      <w:r w:rsidR="00A63343" w:rsidRPr="00BD59F1">
        <w:rPr>
          <w:rFonts w:ascii="Times New Roman" w:hAnsi="Times New Roman" w:cs="Times New Roman"/>
          <w:sz w:val="24"/>
          <w:szCs w:val="24"/>
          <w:lang w:val="uk-UA"/>
        </w:rPr>
        <w:t xml:space="preserve"> </w:t>
      </w:r>
      <w:r w:rsidR="00A63343" w:rsidRPr="00BD59F1">
        <w:rPr>
          <w:rFonts w:ascii="Times New Roman" w:hAnsi="Times New Roman" w:cs="Times New Roman"/>
          <w:sz w:val="28"/>
          <w:szCs w:val="28"/>
          <w:lang w:val="uk-UA"/>
        </w:rPr>
        <w:t>об’єктів комунікації, зв’язку, енергетики та інженерних мереж</w:t>
      </w:r>
      <w:r w:rsidR="00A63343"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lang w:val="uk-UA"/>
        </w:rPr>
        <w:t>місцевого рівня слід відносити об'єкти, що будуються на території населених пунктів.</w:t>
      </w:r>
    </w:p>
    <w:p w:rsidR="00613A39" w:rsidRPr="00BD59F1" w:rsidRDefault="001921F4"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Для автомобільних доріг загального користування також слід враховувати класифікаційні положення </w:t>
      </w:r>
      <w:r w:rsidRPr="00BD59F1">
        <w:rPr>
          <w:rFonts w:ascii="Times New Roman" w:hAnsi="Times New Roman" w:cs="Times New Roman"/>
          <w:sz w:val="28"/>
          <w:szCs w:val="21"/>
        </w:rPr>
        <w:t>[</w:t>
      </w:r>
      <w:r w:rsidR="009B69CF" w:rsidRPr="00BD59F1">
        <w:rPr>
          <w:rFonts w:ascii="Times New Roman" w:hAnsi="Times New Roman" w:cs="Times New Roman"/>
          <w:sz w:val="28"/>
          <w:szCs w:val="21"/>
          <w:lang w:val="uk-UA"/>
        </w:rPr>
        <w:t>4</w:t>
      </w:r>
      <w:r w:rsidRPr="00BD59F1">
        <w:rPr>
          <w:rFonts w:ascii="Times New Roman" w:hAnsi="Times New Roman" w:cs="Times New Roman"/>
          <w:sz w:val="28"/>
          <w:szCs w:val="21"/>
        </w:rPr>
        <w:t>].</w:t>
      </w:r>
    </w:p>
    <w:p w:rsidR="00A63343" w:rsidRPr="00BD59F1" w:rsidRDefault="00613A39" w:rsidP="00F01A3C">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b/>
          <w:sz w:val="28"/>
          <w:szCs w:val="21"/>
          <w:lang w:val="uk-UA"/>
        </w:rPr>
        <w:t>4.1</w:t>
      </w:r>
      <w:r w:rsidR="00A63343" w:rsidRPr="00BD59F1">
        <w:rPr>
          <w:rFonts w:ascii="Times New Roman" w:hAnsi="Times New Roman" w:cs="Times New Roman"/>
          <w:b/>
          <w:sz w:val="28"/>
          <w:szCs w:val="21"/>
          <w:lang w:val="uk-UA"/>
        </w:rPr>
        <w:t>4</w:t>
      </w:r>
      <w:r w:rsidRPr="00BD59F1">
        <w:rPr>
          <w:rFonts w:ascii="Times New Roman" w:hAnsi="Times New Roman" w:cs="Times New Roman"/>
          <w:b/>
          <w:sz w:val="28"/>
          <w:szCs w:val="21"/>
          <w:lang w:val="uk-UA"/>
        </w:rPr>
        <w:t xml:space="preserve"> </w:t>
      </w:r>
      <w:r w:rsidR="00AB51F3" w:rsidRPr="00BD59F1">
        <w:rPr>
          <w:rFonts w:ascii="Times New Roman" w:hAnsi="Times New Roman" w:cs="Times New Roman"/>
          <w:b/>
          <w:sz w:val="28"/>
          <w:szCs w:val="21"/>
          <w:lang w:val="uk-UA"/>
        </w:rPr>
        <w:t>Для попереднього визначення класу наслідків (відповідальності) за характеристикою "Припинення функціонування об'єктів інженерно-транспортної інфраструктури</w:t>
      </w:r>
      <w:r w:rsidR="00C03EB2" w:rsidRPr="00BD59F1">
        <w:rPr>
          <w:rFonts w:ascii="Times New Roman" w:hAnsi="Times New Roman" w:cs="Times New Roman"/>
          <w:b/>
          <w:sz w:val="28"/>
          <w:szCs w:val="21"/>
          <w:lang w:val="uk-UA"/>
        </w:rPr>
        <w:t xml:space="preserve"> </w:t>
      </w:r>
      <w:r w:rsidR="000E3F2E" w:rsidRPr="00BD59F1">
        <w:rPr>
          <w:rFonts w:ascii="Times New Roman" w:hAnsi="Times New Roman" w:cs="Times New Roman"/>
          <w:b/>
          <w:sz w:val="28"/>
          <w:szCs w:val="28"/>
          <w:lang w:val="uk-UA"/>
        </w:rPr>
        <w:t>об’єктів комунікації, зв’язку, енергетики та інженерних мереж</w:t>
      </w:r>
      <w:r w:rsidR="00AB51F3" w:rsidRPr="00BD59F1">
        <w:rPr>
          <w:rFonts w:ascii="Times New Roman" w:hAnsi="Times New Roman" w:cs="Times New Roman"/>
          <w:b/>
          <w:sz w:val="28"/>
          <w:szCs w:val="21"/>
          <w:lang w:val="uk-UA"/>
        </w:rPr>
        <w:t xml:space="preserve">" слід користуватися додатком </w:t>
      </w:r>
      <w:r w:rsidR="00F01A3C" w:rsidRPr="00BD59F1">
        <w:rPr>
          <w:rFonts w:ascii="Times New Roman" w:hAnsi="Times New Roman" w:cs="Times New Roman"/>
          <w:b/>
          <w:sz w:val="28"/>
          <w:szCs w:val="21"/>
          <w:lang w:val="uk-UA"/>
        </w:rPr>
        <w:t>А</w:t>
      </w:r>
      <w:r w:rsidR="001921F4" w:rsidRPr="00BD59F1">
        <w:rPr>
          <w:rFonts w:ascii="Times New Roman" w:hAnsi="Times New Roman" w:cs="Times New Roman"/>
          <w:sz w:val="28"/>
          <w:szCs w:val="21"/>
          <w:lang w:val="uk-UA"/>
        </w:rPr>
        <w:tab/>
      </w:r>
    </w:p>
    <w:p w:rsidR="001921F4" w:rsidRPr="00BD59F1" w:rsidRDefault="00A63343" w:rsidP="00F01A3C">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4.15 </w:t>
      </w:r>
      <w:r w:rsidR="001921F4" w:rsidRPr="00BD59F1">
        <w:rPr>
          <w:rFonts w:ascii="Times New Roman" w:hAnsi="Times New Roman" w:cs="Times New Roman"/>
          <w:sz w:val="28"/>
          <w:szCs w:val="21"/>
          <w:lang w:val="uk-UA"/>
        </w:rPr>
        <w:t>Незалежно від класифікації за ознаками таблиці 1 слід встановлювати клас наслідків (відповідальності) не меншим ніж:</w:t>
      </w:r>
    </w:p>
    <w:p w:rsidR="001921F4" w:rsidRPr="00BD59F1" w:rsidRDefault="001921F4"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СС3 - для об'єктів підвищеної небезпеки, ідентифікованих згідно з [</w:t>
      </w:r>
      <w:r w:rsidR="00F01A3C" w:rsidRPr="00BD59F1">
        <w:rPr>
          <w:rFonts w:ascii="Times New Roman" w:hAnsi="Times New Roman" w:cs="Times New Roman"/>
          <w:sz w:val="28"/>
          <w:szCs w:val="21"/>
          <w:lang w:val="uk-UA"/>
        </w:rPr>
        <w:t>5</w:t>
      </w:r>
      <w:r w:rsidRPr="00BD59F1">
        <w:rPr>
          <w:rFonts w:ascii="Times New Roman" w:hAnsi="Times New Roman" w:cs="Times New Roman"/>
          <w:sz w:val="28"/>
          <w:szCs w:val="21"/>
          <w:lang w:val="uk-UA"/>
        </w:rPr>
        <w:t>];</w:t>
      </w:r>
    </w:p>
    <w:p w:rsidR="001921F4" w:rsidRPr="00BD59F1" w:rsidRDefault="001921F4"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lastRenderedPageBreak/>
        <w:t>СС3 - для сховищ цивільного захисту (цивільної оборони) незалежно від місця розташування, місткості та класу захисту</w:t>
      </w:r>
      <w:r w:rsidR="00886BAD" w:rsidRPr="00BD59F1">
        <w:rPr>
          <w:rFonts w:ascii="Times New Roman" w:hAnsi="Times New Roman" w:cs="Times New Roman"/>
          <w:sz w:val="28"/>
          <w:szCs w:val="21"/>
          <w:lang w:val="uk-UA"/>
        </w:rPr>
        <w:t>;</w:t>
      </w:r>
    </w:p>
    <w:p w:rsidR="00D215D0" w:rsidRPr="00BD59F1" w:rsidRDefault="00D215D0"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СС3 – для об’єктів, що містять державну таємницю;</w:t>
      </w:r>
    </w:p>
    <w:p w:rsidR="00886BAD" w:rsidRPr="00BD59F1" w:rsidRDefault="00886BAD"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СС3 </w:t>
      </w:r>
      <w:r w:rsidRPr="00BD59F1">
        <w:rPr>
          <w:rFonts w:ascii="Times New Roman" w:hAnsi="Times New Roman" w:cs="Times New Roman"/>
          <w:sz w:val="28"/>
          <w:szCs w:val="21"/>
        </w:rPr>
        <w:t>–</w:t>
      </w:r>
      <w:r w:rsidRPr="00BD59F1">
        <w:rPr>
          <w:rFonts w:ascii="Times New Roman" w:hAnsi="Times New Roman" w:cs="Times New Roman"/>
          <w:sz w:val="28"/>
          <w:szCs w:val="21"/>
          <w:lang w:val="uk-UA"/>
        </w:rPr>
        <w:t xml:space="preserve"> для </w:t>
      </w:r>
      <w:r w:rsidRPr="00BD59F1">
        <w:rPr>
          <w:rFonts w:ascii="Times New Roman" w:hAnsi="Times New Roman" w:cs="Times New Roman"/>
          <w:sz w:val="28"/>
          <w:szCs w:val="28"/>
        </w:rPr>
        <w:t>будів</w:t>
      </w:r>
      <w:r w:rsidRPr="00BD59F1">
        <w:rPr>
          <w:rFonts w:ascii="Times New Roman" w:hAnsi="Times New Roman" w:cs="Times New Roman"/>
          <w:sz w:val="28"/>
          <w:szCs w:val="28"/>
          <w:lang w:val="uk-UA"/>
        </w:rPr>
        <w:t>ель невиробничого призначення</w:t>
      </w:r>
      <w:r w:rsidRPr="00BD59F1">
        <w:rPr>
          <w:rFonts w:ascii="Times New Roman" w:hAnsi="Times New Roman" w:cs="Times New Roman"/>
          <w:sz w:val="28"/>
          <w:szCs w:val="28"/>
        </w:rPr>
        <w:t xml:space="preserve"> заввишки понад 100 метрів</w:t>
      </w:r>
      <w:r w:rsidRPr="00BD59F1">
        <w:rPr>
          <w:rFonts w:ascii="Times New Roman" w:hAnsi="Times New Roman" w:cs="Times New Roman"/>
          <w:sz w:val="28"/>
          <w:szCs w:val="28"/>
          <w:lang w:val="uk-UA"/>
        </w:rPr>
        <w:t xml:space="preserve"> </w:t>
      </w:r>
      <w:r w:rsidRPr="00BD59F1">
        <w:rPr>
          <w:rFonts w:ascii="Times New Roman" w:hAnsi="Times New Roman" w:cs="Times New Roman"/>
          <w:sz w:val="28"/>
          <w:szCs w:val="21"/>
          <w:lang w:val="uk-UA"/>
        </w:rPr>
        <w:t>[</w:t>
      </w:r>
      <w:r w:rsidR="00A63343" w:rsidRPr="00BD59F1">
        <w:rPr>
          <w:rFonts w:ascii="Times New Roman" w:hAnsi="Times New Roman" w:cs="Times New Roman"/>
          <w:sz w:val="28"/>
          <w:szCs w:val="21"/>
          <w:lang w:val="uk-UA"/>
        </w:rPr>
        <w:t>3</w:t>
      </w:r>
      <w:r w:rsidRPr="00BD59F1">
        <w:rPr>
          <w:rFonts w:ascii="Times New Roman" w:hAnsi="Times New Roman" w:cs="Times New Roman"/>
          <w:sz w:val="28"/>
          <w:szCs w:val="21"/>
          <w:lang w:val="uk-UA"/>
        </w:rPr>
        <w:t>]</w:t>
      </w:r>
      <w:r w:rsidRPr="00BD59F1">
        <w:rPr>
          <w:rFonts w:ascii="Times New Roman" w:hAnsi="Times New Roman" w:cs="Times New Roman"/>
          <w:sz w:val="28"/>
          <w:szCs w:val="28"/>
          <w:lang w:val="uk-UA"/>
        </w:rPr>
        <w:t>;</w:t>
      </w:r>
    </w:p>
    <w:p w:rsidR="00B556E8" w:rsidRPr="00BD59F1" w:rsidRDefault="00B556E8"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8"/>
        </w:rPr>
      </w:pPr>
      <w:r w:rsidRPr="00BD59F1">
        <w:rPr>
          <w:rFonts w:ascii="Times New Roman" w:hAnsi="Times New Roman" w:cs="Times New Roman"/>
          <w:sz w:val="28"/>
          <w:szCs w:val="28"/>
          <w:lang w:val="uk-UA"/>
        </w:rPr>
        <w:t xml:space="preserve">СС3 – для </w:t>
      </w:r>
      <w:r w:rsidRPr="00BD59F1">
        <w:rPr>
          <w:rFonts w:ascii="Times New Roman" w:hAnsi="Times New Roman" w:cs="Times New Roman"/>
          <w:sz w:val="28"/>
          <w:szCs w:val="28"/>
        </w:rPr>
        <w:t xml:space="preserve">об'єктів </w:t>
      </w:r>
      <w:r w:rsidRPr="00BD59F1">
        <w:rPr>
          <w:rFonts w:ascii="Times New Roman" w:hAnsi="Times New Roman" w:cs="Times New Roman"/>
          <w:sz w:val="28"/>
          <w:szCs w:val="28"/>
          <w:lang w:val="uk-UA"/>
        </w:rPr>
        <w:t>п</w:t>
      </w:r>
      <w:r w:rsidRPr="00BD59F1">
        <w:rPr>
          <w:rFonts w:ascii="Times New Roman" w:hAnsi="Times New Roman" w:cs="Times New Roman"/>
          <w:sz w:val="28"/>
          <w:szCs w:val="28"/>
        </w:rPr>
        <w:t>ерш</w:t>
      </w:r>
      <w:r w:rsidRPr="00BD59F1">
        <w:rPr>
          <w:rFonts w:ascii="Times New Roman" w:hAnsi="Times New Roman" w:cs="Times New Roman"/>
          <w:sz w:val="28"/>
          <w:szCs w:val="28"/>
          <w:lang w:val="uk-UA"/>
        </w:rPr>
        <w:t>ої</w:t>
      </w:r>
      <w:r w:rsidRPr="00BD59F1">
        <w:rPr>
          <w:rFonts w:ascii="Times New Roman" w:hAnsi="Times New Roman" w:cs="Times New Roman"/>
          <w:sz w:val="28"/>
          <w:szCs w:val="28"/>
        </w:rPr>
        <w:t xml:space="preserve"> категорі</w:t>
      </w:r>
      <w:r w:rsidRPr="00BD59F1">
        <w:rPr>
          <w:rFonts w:ascii="Times New Roman" w:hAnsi="Times New Roman" w:cs="Times New Roman"/>
          <w:sz w:val="28"/>
          <w:szCs w:val="28"/>
          <w:lang w:val="uk-UA"/>
        </w:rPr>
        <w:t>ї</w:t>
      </w:r>
      <w:r w:rsidRPr="00BD59F1">
        <w:rPr>
          <w:rFonts w:ascii="Times New Roman" w:hAnsi="Times New Roman" w:cs="Times New Roman"/>
          <w:sz w:val="28"/>
          <w:szCs w:val="28"/>
        </w:rPr>
        <w:t xml:space="preserve">, які можуть мати значний вплив на довкілля і підлягають оцінці впливу на довкілля, </w:t>
      </w:r>
      <w:r w:rsidR="00041F52" w:rsidRPr="00BD59F1">
        <w:rPr>
          <w:rFonts w:ascii="Times New Roman" w:hAnsi="Times New Roman" w:cs="Times New Roman"/>
          <w:sz w:val="28"/>
          <w:szCs w:val="28"/>
          <w:lang w:val="uk-UA"/>
        </w:rPr>
        <w:t xml:space="preserve">визначених </w:t>
      </w:r>
      <w:r w:rsidR="00A849A3" w:rsidRPr="00BD59F1">
        <w:rPr>
          <w:rFonts w:ascii="Times New Roman" w:hAnsi="Times New Roman" w:cs="Times New Roman"/>
          <w:sz w:val="28"/>
          <w:szCs w:val="21"/>
          <w:lang w:val="uk-UA"/>
        </w:rPr>
        <w:t>[</w:t>
      </w:r>
      <w:r w:rsidR="00F01A3C" w:rsidRPr="00BD59F1">
        <w:rPr>
          <w:rFonts w:ascii="Times New Roman" w:hAnsi="Times New Roman" w:cs="Times New Roman"/>
          <w:sz w:val="28"/>
          <w:szCs w:val="21"/>
          <w:lang w:val="uk-UA"/>
        </w:rPr>
        <w:t>6</w:t>
      </w:r>
      <w:r w:rsidR="00A849A3" w:rsidRPr="00BD59F1">
        <w:rPr>
          <w:rFonts w:ascii="Times New Roman" w:hAnsi="Times New Roman" w:cs="Times New Roman"/>
          <w:sz w:val="28"/>
          <w:szCs w:val="21"/>
          <w:lang w:val="uk-UA"/>
        </w:rPr>
        <w:t>]</w:t>
      </w:r>
      <w:r w:rsidR="00A8467F" w:rsidRPr="00BD59F1">
        <w:rPr>
          <w:rFonts w:ascii="Times New Roman" w:hAnsi="Times New Roman" w:cs="Times New Roman"/>
          <w:sz w:val="28"/>
          <w:szCs w:val="28"/>
          <w:lang w:val="uk-UA"/>
        </w:rPr>
        <w:t>;</w:t>
      </w:r>
    </w:p>
    <w:p w:rsidR="00A8467F" w:rsidRPr="00BD59F1" w:rsidRDefault="00B556E8"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8"/>
        </w:rPr>
      </w:pPr>
      <w:r w:rsidRPr="00BD59F1">
        <w:rPr>
          <w:rFonts w:ascii="Times New Roman" w:hAnsi="Times New Roman" w:cs="Times New Roman"/>
          <w:sz w:val="28"/>
          <w:szCs w:val="28"/>
          <w:lang w:val="uk-UA"/>
        </w:rPr>
        <w:t xml:space="preserve">СС2 -  для </w:t>
      </w:r>
      <w:r w:rsidRPr="00BD59F1">
        <w:rPr>
          <w:rFonts w:ascii="Times New Roman" w:hAnsi="Times New Roman" w:cs="Times New Roman"/>
          <w:sz w:val="28"/>
          <w:szCs w:val="28"/>
        </w:rPr>
        <w:t xml:space="preserve">об'єктів </w:t>
      </w:r>
      <w:r w:rsidRPr="00BD59F1">
        <w:rPr>
          <w:rFonts w:ascii="Times New Roman" w:hAnsi="Times New Roman" w:cs="Times New Roman"/>
          <w:sz w:val="28"/>
          <w:szCs w:val="28"/>
          <w:lang w:val="uk-UA"/>
        </w:rPr>
        <w:t>другої</w:t>
      </w:r>
      <w:r w:rsidRPr="00BD59F1">
        <w:rPr>
          <w:rFonts w:ascii="Times New Roman" w:hAnsi="Times New Roman" w:cs="Times New Roman"/>
          <w:sz w:val="28"/>
          <w:szCs w:val="28"/>
        </w:rPr>
        <w:t xml:space="preserve"> категорі</w:t>
      </w:r>
      <w:r w:rsidRPr="00BD59F1">
        <w:rPr>
          <w:rFonts w:ascii="Times New Roman" w:hAnsi="Times New Roman" w:cs="Times New Roman"/>
          <w:sz w:val="28"/>
          <w:szCs w:val="28"/>
          <w:lang w:val="uk-UA"/>
        </w:rPr>
        <w:t>ї</w:t>
      </w:r>
      <w:r w:rsidRPr="00BD59F1">
        <w:rPr>
          <w:rFonts w:ascii="Times New Roman" w:hAnsi="Times New Roman" w:cs="Times New Roman"/>
          <w:sz w:val="28"/>
          <w:szCs w:val="28"/>
        </w:rPr>
        <w:t>, які можуть мати значний вплив на довкілля і підлягають оцінці впливу на довкілля,</w:t>
      </w:r>
      <w:r w:rsidR="00A8467F" w:rsidRPr="00BD59F1">
        <w:rPr>
          <w:rFonts w:ascii="Times New Roman" w:hAnsi="Times New Roman" w:cs="Times New Roman"/>
          <w:sz w:val="28"/>
          <w:szCs w:val="28"/>
          <w:lang w:val="uk-UA"/>
        </w:rPr>
        <w:t xml:space="preserve"> визначених </w:t>
      </w:r>
      <w:r w:rsidR="00F01A3C" w:rsidRPr="00BD59F1">
        <w:rPr>
          <w:rFonts w:ascii="Times New Roman" w:hAnsi="Times New Roman" w:cs="Times New Roman"/>
          <w:sz w:val="28"/>
          <w:szCs w:val="21"/>
          <w:lang w:val="uk-UA"/>
        </w:rPr>
        <w:t>[6</w:t>
      </w:r>
      <w:r w:rsidR="00A849A3" w:rsidRPr="00BD59F1">
        <w:rPr>
          <w:rFonts w:ascii="Times New Roman" w:hAnsi="Times New Roman" w:cs="Times New Roman"/>
          <w:sz w:val="28"/>
          <w:szCs w:val="21"/>
          <w:lang w:val="uk-UA"/>
        </w:rPr>
        <w:t>]</w:t>
      </w:r>
      <w:r w:rsidR="00A849A3" w:rsidRPr="00BD59F1">
        <w:rPr>
          <w:rFonts w:ascii="Times New Roman" w:hAnsi="Times New Roman" w:cs="Times New Roman"/>
          <w:sz w:val="28"/>
          <w:szCs w:val="28"/>
          <w:lang w:val="uk-UA"/>
        </w:rPr>
        <w:t xml:space="preserve"> </w:t>
      </w:r>
      <w:r w:rsidR="00A8467F" w:rsidRPr="00BD59F1">
        <w:rPr>
          <w:rFonts w:ascii="Times New Roman" w:hAnsi="Times New Roman" w:cs="Times New Roman"/>
          <w:sz w:val="28"/>
          <w:szCs w:val="28"/>
          <w:lang w:val="uk-UA"/>
        </w:rPr>
        <w:t>;</w:t>
      </w:r>
    </w:p>
    <w:p w:rsidR="00886BAD" w:rsidRPr="00BD59F1" w:rsidRDefault="00886BAD"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СС2 - для </w:t>
      </w:r>
      <w:r w:rsidRPr="00BD59F1">
        <w:rPr>
          <w:rFonts w:ascii="Times New Roman" w:hAnsi="Times New Roman" w:cs="Times New Roman"/>
          <w:sz w:val="28"/>
          <w:szCs w:val="28"/>
        </w:rPr>
        <w:t>житлових будинків понад чотири поверхи</w:t>
      </w:r>
      <w:r w:rsidR="00746BCF" w:rsidRPr="00BD59F1">
        <w:rPr>
          <w:lang w:val="uk-UA"/>
        </w:rPr>
        <w:t xml:space="preserve"> </w:t>
      </w:r>
      <w:r w:rsidR="00746BCF" w:rsidRPr="00BD59F1">
        <w:rPr>
          <w:rFonts w:ascii="Times New Roman" w:hAnsi="Times New Roman" w:cs="Times New Roman"/>
          <w:sz w:val="28"/>
          <w:szCs w:val="21"/>
          <w:lang w:val="uk-UA"/>
        </w:rPr>
        <w:t>[</w:t>
      </w:r>
      <w:r w:rsidR="00A63343" w:rsidRPr="00BD59F1">
        <w:rPr>
          <w:rFonts w:ascii="Times New Roman" w:hAnsi="Times New Roman" w:cs="Times New Roman"/>
          <w:sz w:val="28"/>
          <w:szCs w:val="21"/>
          <w:lang w:val="uk-UA"/>
        </w:rPr>
        <w:t>3</w:t>
      </w:r>
      <w:r w:rsidR="00746BCF" w:rsidRPr="00BD59F1">
        <w:rPr>
          <w:rFonts w:ascii="Times New Roman" w:hAnsi="Times New Roman" w:cs="Times New Roman"/>
          <w:sz w:val="28"/>
          <w:szCs w:val="21"/>
          <w:lang w:val="uk-UA"/>
        </w:rPr>
        <w:t>]</w:t>
      </w:r>
      <w:r w:rsidR="00746BCF" w:rsidRPr="00BD59F1">
        <w:rPr>
          <w:rFonts w:ascii="Times New Roman" w:hAnsi="Times New Roman" w:cs="Times New Roman"/>
          <w:sz w:val="28"/>
          <w:szCs w:val="28"/>
          <w:lang w:val="uk-UA"/>
        </w:rPr>
        <w:t>;</w:t>
      </w:r>
    </w:p>
    <w:p w:rsidR="007A3A46" w:rsidRPr="00BD59F1" w:rsidRDefault="007A3A46" w:rsidP="00A17396">
      <w:pPr>
        <w:numPr>
          <w:ilvl w:val="0"/>
          <w:numId w:val="9"/>
        </w:numPr>
        <w:shd w:val="clear" w:color="auto" w:fill="FFFFFF"/>
        <w:tabs>
          <w:tab w:val="left" w:pos="912"/>
        </w:tabs>
        <w:suppressAutoHyphens/>
        <w:spacing w:line="360" w:lineRule="auto"/>
        <w:ind w:firstLine="72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СС2- для об’єктів, нове будівництво яких здійснюється в охоронній зо</w:t>
      </w:r>
      <w:r w:rsidR="00AB51F3" w:rsidRPr="00BD59F1">
        <w:rPr>
          <w:rFonts w:ascii="Times New Roman" w:hAnsi="Times New Roman" w:cs="Times New Roman"/>
          <w:sz w:val="28"/>
          <w:szCs w:val="28"/>
          <w:lang w:val="uk-UA"/>
        </w:rPr>
        <w:t>ні пам'яток культурної спадщини</w:t>
      </w:r>
      <w:r w:rsidR="00D3456E" w:rsidRPr="00BD59F1">
        <w:rPr>
          <w:rFonts w:ascii="Times New Roman" w:hAnsi="Times New Roman" w:cs="Times New Roman"/>
          <w:sz w:val="28"/>
          <w:szCs w:val="28"/>
          <w:lang w:val="uk-UA"/>
        </w:rPr>
        <w:t xml:space="preserve"> </w:t>
      </w:r>
      <w:r w:rsidRPr="00BD59F1">
        <w:rPr>
          <w:rFonts w:ascii="Times New Roman" w:hAnsi="Times New Roman" w:cs="Times New Roman"/>
          <w:sz w:val="28"/>
          <w:szCs w:val="21"/>
          <w:lang w:val="uk-UA"/>
        </w:rPr>
        <w:t>[</w:t>
      </w:r>
      <w:r w:rsidR="00A63343" w:rsidRPr="00BD59F1">
        <w:rPr>
          <w:rFonts w:ascii="Times New Roman" w:hAnsi="Times New Roman" w:cs="Times New Roman"/>
          <w:sz w:val="28"/>
          <w:szCs w:val="21"/>
          <w:lang w:val="uk-UA"/>
        </w:rPr>
        <w:t>3</w:t>
      </w:r>
      <w:r w:rsidRPr="00BD59F1">
        <w:rPr>
          <w:rFonts w:ascii="Times New Roman" w:hAnsi="Times New Roman" w:cs="Times New Roman"/>
          <w:sz w:val="28"/>
          <w:szCs w:val="21"/>
          <w:lang w:val="uk-UA"/>
        </w:rPr>
        <w:t>]</w:t>
      </w:r>
      <w:r w:rsidRPr="00BD59F1">
        <w:rPr>
          <w:rFonts w:ascii="Times New Roman" w:hAnsi="Times New Roman" w:cs="Times New Roman"/>
          <w:sz w:val="28"/>
          <w:szCs w:val="28"/>
          <w:lang w:val="uk-UA"/>
        </w:rPr>
        <w:t>.</w:t>
      </w:r>
    </w:p>
    <w:p w:rsidR="00A63343" w:rsidRPr="00BD59F1" w:rsidRDefault="00A63343" w:rsidP="00A63343">
      <w:pPr>
        <w:shd w:val="clear" w:color="auto" w:fill="FFFFFF"/>
        <w:suppressAutoHyphens/>
        <w:spacing w:line="360" w:lineRule="auto"/>
        <w:ind w:firstLine="709"/>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Для вбудованих протирадіаційних </w:t>
      </w:r>
      <w:proofErr w:type="spellStart"/>
      <w:r w:rsidRPr="00BD59F1">
        <w:rPr>
          <w:rFonts w:ascii="Times New Roman" w:hAnsi="Times New Roman" w:cs="Times New Roman"/>
          <w:sz w:val="28"/>
          <w:szCs w:val="21"/>
          <w:lang w:val="uk-UA"/>
        </w:rPr>
        <w:t>укриттів</w:t>
      </w:r>
      <w:proofErr w:type="spellEnd"/>
      <w:r w:rsidRPr="00BD59F1">
        <w:rPr>
          <w:rFonts w:ascii="Times New Roman" w:hAnsi="Times New Roman" w:cs="Times New Roman"/>
          <w:sz w:val="28"/>
          <w:szCs w:val="21"/>
          <w:lang w:val="uk-UA"/>
        </w:rPr>
        <w:t xml:space="preserve"> цивільного захисту (цивільної оборони) клас нас</w:t>
      </w:r>
      <w:r w:rsidRPr="00BD59F1">
        <w:rPr>
          <w:rFonts w:ascii="Times New Roman" w:hAnsi="Times New Roman" w:cs="Times New Roman"/>
          <w:sz w:val="28"/>
          <w:szCs w:val="21"/>
          <w:lang w:val="uk-UA"/>
        </w:rPr>
        <w:softHyphen/>
        <w:t>лідків (відповідальності) приймається таким, як для всієї будівлі або споруди.</w:t>
      </w:r>
    </w:p>
    <w:p w:rsidR="00A63343" w:rsidRPr="00BD59F1" w:rsidRDefault="00A63343" w:rsidP="00A63343">
      <w:pPr>
        <w:shd w:val="clear" w:color="auto" w:fill="FFFFFF"/>
        <w:suppressAutoHyphens/>
        <w:spacing w:line="360" w:lineRule="auto"/>
        <w:ind w:firstLine="709"/>
        <w:jc w:val="both"/>
        <w:rPr>
          <w:rFonts w:ascii="Times New Roman" w:hAnsi="Times New Roman" w:cs="Times New Roman"/>
          <w:b/>
          <w:sz w:val="28"/>
          <w:szCs w:val="21"/>
          <w:lang w:val="uk-UA"/>
        </w:rPr>
      </w:pPr>
      <w:r w:rsidRPr="00BD59F1">
        <w:rPr>
          <w:rFonts w:ascii="Times New Roman" w:hAnsi="Times New Roman" w:cs="Times New Roman"/>
          <w:sz w:val="28"/>
          <w:szCs w:val="21"/>
          <w:lang w:val="uk-UA"/>
        </w:rPr>
        <w:t xml:space="preserve">Для окремо розташованих протирадіаційних </w:t>
      </w:r>
      <w:proofErr w:type="spellStart"/>
      <w:r w:rsidRPr="00BD59F1">
        <w:rPr>
          <w:rFonts w:ascii="Times New Roman" w:hAnsi="Times New Roman" w:cs="Times New Roman"/>
          <w:sz w:val="28"/>
          <w:szCs w:val="21"/>
          <w:lang w:val="uk-UA"/>
        </w:rPr>
        <w:t>укриттів</w:t>
      </w:r>
      <w:proofErr w:type="spellEnd"/>
      <w:r w:rsidRPr="00BD59F1">
        <w:rPr>
          <w:rFonts w:ascii="Times New Roman" w:hAnsi="Times New Roman" w:cs="Times New Roman"/>
          <w:sz w:val="28"/>
          <w:szCs w:val="21"/>
          <w:lang w:val="uk-UA"/>
        </w:rPr>
        <w:t xml:space="preserve"> цивільного захисту (цивільної оборони) клас наслідків (відповідальності) визначається на загальних умовах.</w:t>
      </w:r>
    </w:p>
    <w:p w:rsidR="00A8467F" w:rsidRPr="00BD59F1" w:rsidRDefault="00A63343" w:rsidP="00A17396">
      <w:pPr>
        <w:shd w:val="clear" w:color="auto" w:fill="FFFFFF"/>
        <w:suppressAutoHyphens/>
        <w:spacing w:line="360" w:lineRule="auto"/>
        <w:ind w:firstLine="720"/>
        <w:jc w:val="both"/>
        <w:rPr>
          <w:rFonts w:ascii="Times New Roman" w:hAnsi="Times New Roman" w:cs="Times New Roman"/>
          <w:b/>
          <w:sz w:val="28"/>
          <w:szCs w:val="21"/>
          <w:lang w:val="uk-UA"/>
        </w:rPr>
      </w:pPr>
      <w:r w:rsidRPr="00BD59F1">
        <w:rPr>
          <w:rFonts w:ascii="Times New Roman" w:hAnsi="Times New Roman" w:cs="Times New Roman"/>
          <w:b/>
          <w:sz w:val="28"/>
          <w:szCs w:val="21"/>
          <w:lang w:val="uk-UA"/>
        </w:rPr>
        <w:t xml:space="preserve">4.16 </w:t>
      </w:r>
      <w:r w:rsidR="00AB51F3" w:rsidRPr="00BD59F1">
        <w:rPr>
          <w:rFonts w:ascii="Times New Roman" w:hAnsi="Times New Roman" w:cs="Times New Roman"/>
          <w:b/>
          <w:sz w:val="28"/>
          <w:szCs w:val="21"/>
          <w:lang w:val="uk-UA"/>
        </w:rPr>
        <w:t xml:space="preserve">При виконанні </w:t>
      </w:r>
      <w:r w:rsidR="001363D3" w:rsidRPr="00BD59F1">
        <w:rPr>
          <w:rFonts w:ascii="Times New Roman" w:hAnsi="Times New Roman" w:cs="Times New Roman"/>
          <w:b/>
          <w:sz w:val="28"/>
          <w:szCs w:val="21"/>
          <w:lang w:val="uk-UA"/>
        </w:rPr>
        <w:t>розрахунків для забезпечення надійності та конструктивної безпеки об’єкт</w:t>
      </w:r>
      <w:r w:rsidR="000B7658" w:rsidRPr="00BD59F1">
        <w:rPr>
          <w:rFonts w:ascii="Times New Roman" w:hAnsi="Times New Roman" w:cs="Times New Roman"/>
          <w:b/>
          <w:sz w:val="28"/>
          <w:szCs w:val="21"/>
          <w:lang w:val="uk-UA"/>
        </w:rPr>
        <w:t>а</w:t>
      </w:r>
      <w:r w:rsidR="001363D3" w:rsidRPr="00BD59F1">
        <w:rPr>
          <w:rFonts w:ascii="Times New Roman" w:hAnsi="Times New Roman" w:cs="Times New Roman"/>
          <w:b/>
          <w:sz w:val="28"/>
          <w:szCs w:val="28"/>
          <w:lang w:val="uk-UA"/>
        </w:rPr>
        <w:t>, нове будівництво як</w:t>
      </w:r>
      <w:r w:rsidR="000B7658" w:rsidRPr="00BD59F1">
        <w:rPr>
          <w:rFonts w:ascii="Times New Roman" w:hAnsi="Times New Roman" w:cs="Times New Roman"/>
          <w:b/>
          <w:sz w:val="28"/>
          <w:szCs w:val="28"/>
          <w:lang w:val="uk-UA"/>
        </w:rPr>
        <w:t>ого</w:t>
      </w:r>
      <w:r w:rsidR="001363D3" w:rsidRPr="00BD59F1">
        <w:rPr>
          <w:rFonts w:ascii="Times New Roman" w:hAnsi="Times New Roman" w:cs="Times New Roman"/>
          <w:b/>
          <w:sz w:val="28"/>
          <w:szCs w:val="28"/>
          <w:lang w:val="uk-UA"/>
        </w:rPr>
        <w:t xml:space="preserve"> здійснюється в охоронній зо</w:t>
      </w:r>
      <w:r w:rsidR="00AB51F3" w:rsidRPr="00BD59F1">
        <w:rPr>
          <w:rFonts w:ascii="Times New Roman" w:hAnsi="Times New Roman" w:cs="Times New Roman"/>
          <w:b/>
          <w:sz w:val="28"/>
          <w:szCs w:val="28"/>
          <w:lang w:val="uk-UA"/>
        </w:rPr>
        <w:t>ні пам'яток культурної спадщини</w:t>
      </w:r>
      <w:r w:rsidR="001363D3" w:rsidRPr="00BD59F1">
        <w:rPr>
          <w:rFonts w:ascii="Times New Roman" w:hAnsi="Times New Roman" w:cs="Times New Roman"/>
          <w:b/>
          <w:sz w:val="28"/>
          <w:szCs w:val="28"/>
          <w:lang w:val="uk-UA"/>
        </w:rPr>
        <w:t>, зна</w:t>
      </w:r>
      <w:r w:rsidR="00AB51F3" w:rsidRPr="00BD59F1">
        <w:rPr>
          <w:rFonts w:ascii="Times New Roman" w:hAnsi="Times New Roman" w:cs="Times New Roman"/>
          <w:b/>
          <w:sz w:val="28"/>
          <w:szCs w:val="28"/>
          <w:lang w:val="uk-UA"/>
        </w:rPr>
        <w:t xml:space="preserve">чення </w:t>
      </w:r>
      <w:r w:rsidR="001363D3" w:rsidRPr="00BD59F1">
        <w:rPr>
          <w:rFonts w:ascii="Times New Roman" w:hAnsi="Times New Roman" w:cs="Times New Roman"/>
          <w:b/>
          <w:sz w:val="28"/>
          <w:szCs w:val="28"/>
          <w:lang w:val="uk-UA"/>
        </w:rPr>
        <w:t xml:space="preserve"> коефіцієнтів</w:t>
      </w:r>
      <w:r w:rsidR="00F81077" w:rsidRPr="00BD59F1">
        <w:rPr>
          <w:rFonts w:ascii="Times New Roman" w:hAnsi="Times New Roman" w:cs="Times New Roman"/>
          <w:b/>
          <w:sz w:val="28"/>
          <w:szCs w:val="28"/>
          <w:lang w:val="uk-UA"/>
        </w:rPr>
        <w:t xml:space="preserve">, </w:t>
      </w:r>
      <w:r w:rsidR="00A849A3" w:rsidRPr="00BD59F1">
        <w:rPr>
          <w:rFonts w:ascii="Times New Roman" w:hAnsi="Times New Roman" w:cs="Times New Roman"/>
          <w:b/>
          <w:sz w:val="28"/>
          <w:szCs w:val="28"/>
          <w:lang w:val="uk-UA"/>
        </w:rPr>
        <w:t>встановлених</w:t>
      </w:r>
      <w:r w:rsidR="00F81077" w:rsidRPr="00BD59F1">
        <w:rPr>
          <w:rFonts w:ascii="Times New Roman" w:hAnsi="Times New Roman" w:cs="Times New Roman"/>
          <w:b/>
          <w:sz w:val="28"/>
          <w:szCs w:val="28"/>
          <w:lang w:val="uk-UA"/>
        </w:rPr>
        <w:t xml:space="preserve"> в ДБН В.1.2-14, </w:t>
      </w:r>
      <w:r w:rsidR="001363D3" w:rsidRPr="00BD59F1">
        <w:rPr>
          <w:rFonts w:ascii="Times New Roman" w:hAnsi="Times New Roman" w:cs="Times New Roman"/>
          <w:b/>
          <w:sz w:val="28"/>
          <w:szCs w:val="28"/>
          <w:lang w:val="uk-UA"/>
        </w:rPr>
        <w:t xml:space="preserve"> можуть прийматися</w:t>
      </w:r>
      <w:r w:rsidR="000B7658" w:rsidRPr="00BD59F1">
        <w:rPr>
          <w:rFonts w:ascii="Times New Roman" w:hAnsi="Times New Roman" w:cs="Times New Roman"/>
          <w:b/>
          <w:sz w:val="28"/>
          <w:szCs w:val="28"/>
          <w:lang w:val="uk-UA"/>
        </w:rPr>
        <w:t xml:space="preserve"> як для об’єкта </w:t>
      </w:r>
      <w:r w:rsidR="000B7658" w:rsidRPr="00BD59F1">
        <w:rPr>
          <w:rFonts w:ascii="Times New Roman" w:hAnsi="Times New Roman" w:cs="Times New Roman"/>
          <w:b/>
          <w:sz w:val="28"/>
          <w:szCs w:val="21"/>
          <w:lang w:val="uk-UA"/>
        </w:rPr>
        <w:t>класу наслідків (відповідальності) СС1 у разі</w:t>
      </w:r>
      <w:r w:rsidR="00F01A3C" w:rsidRPr="00BD59F1">
        <w:rPr>
          <w:rFonts w:ascii="Times New Roman" w:hAnsi="Times New Roman" w:cs="Times New Roman"/>
          <w:b/>
          <w:sz w:val="28"/>
          <w:szCs w:val="21"/>
          <w:lang w:val="uk-UA"/>
        </w:rPr>
        <w:t>,</w:t>
      </w:r>
      <w:r w:rsidR="000B7658" w:rsidRPr="00BD59F1">
        <w:rPr>
          <w:rFonts w:ascii="Times New Roman" w:hAnsi="Times New Roman" w:cs="Times New Roman"/>
          <w:b/>
          <w:sz w:val="28"/>
          <w:szCs w:val="21"/>
          <w:lang w:val="uk-UA"/>
        </w:rPr>
        <w:t xml:space="preserve"> якщо </w:t>
      </w:r>
      <w:r w:rsidR="00A8467F" w:rsidRPr="00BD59F1">
        <w:rPr>
          <w:rFonts w:ascii="Times New Roman" w:hAnsi="Times New Roman" w:cs="Times New Roman"/>
          <w:b/>
          <w:sz w:val="28"/>
          <w:szCs w:val="21"/>
          <w:lang w:val="uk-UA"/>
        </w:rPr>
        <w:t xml:space="preserve">за усіма </w:t>
      </w:r>
      <w:r w:rsidR="000B7658" w:rsidRPr="00BD59F1">
        <w:rPr>
          <w:rFonts w:ascii="Times New Roman" w:hAnsi="Times New Roman" w:cs="Times New Roman"/>
          <w:b/>
          <w:sz w:val="28"/>
          <w:szCs w:val="21"/>
          <w:lang w:val="uk-UA"/>
        </w:rPr>
        <w:t xml:space="preserve">характеристиками таблиці 1 такий об’єкт </w:t>
      </w:r>
      <w:r w:rsidR="00287FDD" w:rsidRPr="00BD59F1">
        <w:rPr>
          <w:rFonts w:ascii="Times New Roman" w:hAnsi="Times New Roman" w:cs="Times New Roman"/>
          <w:b/>
          <w:sz w:val="28"/>
          <w:szCs w:val="21"/>
          <w:lang w:val="uk-UA"/>
        </w:rPr>
        <w:t xml:space="preserve">може бути віднесений до </w:t>
      </w:r>
      <w:r w:rsidR="00760C73" w:rsidRPr="00BD59F1">
        <w:rPr>
          <w:rFonts w:ascii="Times New Roman" w:hAnsi="Times New Roman" w:cs="Times New Roman"/>
          <w:b/>
          <w:sz w:val="28"/>
          <w:szCs w:val="21"/>
          <w:lang w:val="uk-UA"/>
        </w:rPr>
        <w:t xml:space="preserve">класу наслідків (відповідальності) СС1. </w:t>
      </w:r>
    </w:p>
    <w:p w:rsidR="00FF52E9" w:rsidRPr="00BD59F1" w:rsidRDefault="00FF52E9"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b/>
          <w:sz w:val="28"/>
          <w:szCs w:val="21"/>
          <w:lang w:val="uk-UA"/>
        </w:rPr>
        <w:t>4.1</w:t>
      </w:r>
      <w:r w:rsidR="00807B6D" w:rsidRPr="00BD59F1">
        <w:rPr>
          <w:rFonts w:ascii="Times New Roman" w:hAnsi="Times New Roman" w:cs="Times New Roman"/>
          <w:b/>
          <w:sz w:val="28"/>
          <w:szCs w:val="21"/>
          <w:lang w:val="uk-UA"/>
        </w:rPr>
        <w:t>7</w:t>
      </w:r>
      <w:r w:rsidRPr="00BD59F1">
        <w:rPr>
          <w:rFonts w:ascii="Times New Roman" w:hAnsi="Times New Roman" w:cs="Times New Roman"/>
          <w:b/>
          <w:sz w:val="28"/>
          <w:szCs w:val="21"/>
          <w:lang w:val="uk-UA"/>
        </w:rPr>
        <w:tab/>
        <w:t xml:space="preserve">Для об'єктів, які проектують в охоронній зоні пам’яток культурної спадщини, слід враховувати можливість впливу цих об'єктів на такі пам’ятки  </w:t>
      </w:r>
      <w:r w:rsidRPr="00BD59F1">
        <w:rPr>
          <w:rFonts w:ascii="Times New Roman" w:hAnsi="Times New Roman" w:cs="Times New Roman"/>
          <w:sz w:val="28"/>
          <w:szCs w:val="21"/>
          <w:lang w:val="uk-UA"/>
        </w:rPr>
        <w:t>[14]</w:t>
      </w:r>
      <w:r w:rsidRPr="00BD59F1">
        <w:rPr>
          <w:rFonts w:ascii="Times New Roman" w:hAnsi="Times New Roman" w:cs="Times New Roman"/>
          <w:b/>
          <w:sz w:val="28"/>
          <w:szCs w:val="21"/>
          <w:lang w:val="uk-UA"/>
        </w:rPr>
        <w:t>. Розмір охоронної зони не повинен бути меншим двох горизонтальних або вер</w:t>
      </w:r>
      <w:r w:rsidRPr="00BD59F1">
        <w:rPr>
          <w:rFonts w:ascii="Times New Roman" w:hAnsi="Times New Roman" w:cs="Times New Roman"/>
          <w:b/>
          <w:sz w:val="28"/>
          <w:szCs w:val="21"/>
          <w:lang w:val="uk-UA"/>
        </w:rPr>
        <w:softHyphen/>
        <w:t>тикальних розмірів пам'ятки та приймається як більший з них.</w:t>
      </w:r>
    </w:p>
    <w:p w:rsidR="00756A4B" w:rsidRPr="00BD59F1" w:rsidRDefault="00756A4B" w:rsidP="00A17396">
      <w:pPr>
        <w:pStyle w:val="1"/>
        <w:keepNext w:val="0"/>
        <w:suppressAutoHyphens/>
        <w:jc w:val="both"/>
        <w:rPr>
          <w:color w:val="auto"/>
        </w:rPr>
      </w:pPr>
      <w:bookmarkStart w:id="6" w:name="_Toc363735184"/>
    </w:p>
    <w:p w:rsidR="001921F4" w:rsidRPr="00BD59F1" w:rsidRDefault="001921F4" w:rsidP="00A17396">
      <w:pPr>
        <w:pStyle w:val="1"/>
        <w:keepNext w:val="0"/>
        <w:suppressAutoHyphens/>
        <w:jc w:val="both"/>
        <w:rPr>
          <w:color w:val="auto"/>
        </w:rPr>
      </w:pPr>
      <w:r w:rsidRPr="00BD59F1">
        <w:rPr>
          <w:color w:val="auto"/>
        </w:rPr>
        <w:t>5 ОСОБЛИВОСТІ ВИЗНАЧЕННЯ ХАРАКТЕРИСТИК КЛАСУ НАСЛІДКІВ (В</w:t>
      </w:r>
      <w:r w:rsidR="00ED47C1" w:rsidRPr="00BD59F1">
        <w:rPr>
          <w:color w:val="auto"/>
        </w:rPr>
        <w:t>ІДПО</w:t>
      </w:r>
      <w:r w:rsidR="00ED47C1" w:rsidRPr="00BD59F1">
        <w:rPr>
          <w:color w:val="auto"/>
        </w:rPr>
        <w:softHyphen/>
        <w:t xml:space="preserve">ВІДАЛЬНОСТІ) ОБ'ЄКТІВ </w:t>
      </w:r>
      <w:r w:rsidRPr="00BD59F1">
        <w:rPr>
          <w:color w:val="auto"/>
        </w:rPr>
        <w:t>НЕВИРОБНИЧОГО ПРИЗНАЧЕННЯ</w:t>
      </w:r>
      <w:bookmarkEnd w:id="6"/>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5.1 </w:t>
      </w:r>
      <w:r w:rsidRPr="00BD59F1">
        <w:rPr>
          <w:rFonts w:ascii="Times New Roman" w:hAnsi="Times New Roman" w:cs="Times New Roman"/>
          <w:sz w:val="28"/>
          <w:szCs w:val="21"/>
          <w:lang w:val="uk-UA"/>
        </w:rPr>
        <w:t>Для об'єктів невиробничого призначення кількість осіб, для яких враховується можлива небезпека, визначається так:</w:t>
      </w:r>
    </w:p>
    <w:p w:rsidR="001921F4" w:rsidRPr="00BD59F1" w:rsidRDefault="001921F4"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у житлових будинках </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кількість осіб, які постійно перебувають на об'єкті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uk-UA"/>
        </w:rPr>
        <w:t xml:space="preserve">, визначається за нормою </w:t>
      </w:r>
      <w:r w:rsidRPr="00BD59F1">
        <w:rPr>
          <w:rFonts w:ascii="Times New Roman" w:hAnsi="Times New Roman" w:cs="Times New Roman"/>
          <w:sz w:val="28"/>
          <w:szCs w:val="21"/>
        </w:rPr>
        <w:t xml:space="preserve">21 </w:t>
      </w:r>
      <w:r w:rsidRPr="00BD59F1">
        <w:rPr>
          <w:rFonts w:ascii="Times New Roman" w:hAnsi="Times New Roman" w:cs="Times New Roman"/>
          <w:sz w:val="28"/>
          <w:szCs w:val="21"/>
          <w:lang w:val="uk-UA"/>
        </w:rPr>
        <w:t xml:space="preserve">квадратний метр загальної площі на власника (наймача) та кожного члена його сім'ї та додатково </w:t>
      </w:r>
      <w:r w:rsidRPr="00BD59F1">
        <w:rPr>
          <w:rFonts w:ascii="Times New Roman" w:hAnsi="Times New Roman" w:cs="Times New Roman"/>
          <w:sz w:val="28"/>
          <w:szCs w:val="21"/>
        </w:rPr>
        <w:t xml:space="preserve">10,5 </w:t>
      </w:r>
      <w:r w:rsidRPr="00BD59F1">
        <w:rPr>
          <w:rFonts w:ascii="Times New Roman" w:hAnsi="Times New Roman" w:cs="Times New Roman"/>
          <w:sz w:val="28"/>
          <w:szCs w:val="21"/>
          <w:lang w:val="uk-UA"/>
        </w:rPr>
        <w:t>квадратних метрів на сім'ю (зазначена норма не застосовується при проектуванні гуртожитків та житла соціального призначення);</w:t>
      </w:r>
    </w:p>
    <w:p w:rsidR="001921F4" w:rsidRPr="00BD59F1" w:rsidRDefault="001921F4"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у будинках із житлового фонду соціального призначення </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кількість осіб, які постійно перебувають на об'єкті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uk-UA"/>
        </w:rPr>
        <w:t xml:space="preserve">, відповідно до встановлених тимчасових мінімальних норм забезпечення соціальним житлом </w:t>
      </w:r>
      <w:r w:rsidRPr="00BD59F1">
        <w:rPr>
          <w:rFonts w:ascii="Times New Roman" w:hAnsi="Times New Roman" w:cs="Times New Roman"/>
          <w:sz w:val="28"/>
          <w:szCs w:val="21"/>
        </w:rPr>
        <w:t xml:space="preserve">[7] </w:t>
      </w:r>
      <w:r w:rsidRPr="00BD59F1">
        <w:rPr>
          <w:rFonts w:ascii="Times New Roman" w:hAnsi="Times New Roman" w:cs="Times New Roman"/>
          <w:sz w:val="28"/>
          <w:szCs w:val="21"/>
          <w:lang w:val="uk-UA"/>
        </w:rPr>
        <w:t xml:space="preserve">визначається за нормою </w:t>
      </w:r>
      <w:r w:rsidRPr="00BD59F1">
        <w:rPr>
          <w:rFonts w:ascii="Times New Roman" w:hAnsi="Times New Roman" w:cs="Times New Roman"/>
          <w:sz w:val="28"/>
          <w:szCs w:val="21"/>
        </w:rPr>
        <w:t xml:space="preserve">22 </w:t>
      </w:r>
      <w:r w:rsidRPr="00BD59F1">
        <w:rPr>
          <w:rFonts w:ascii="Times New Roman" w:hAnsi="Times New Roman" w:cs="Times New Roman"/>
          <w:sz w:val="28"/>
          <w:szCs w:val="21"/>
          <w:lang w:val="uk-UA"/>
        </w:rPr>
        <w:t xml:space="preserve">квадратних метри загальної площі на сім'ю із двох осіб та додатково </w:t>
      </w:r>
      <w:r w:rsidRPr="00BD59F1">
        <w:rPr>
          <w:rFonts w:ascii="Times New Roman" w:hAnsi="Times New Roman" w:cs="Times New Roman"/>
          <w:sz w:val="28"/>
          <w:szCs w:val="21"/>
        </w:rPr>
        <w:t xml:space="preserve">9,3 </w:t>
      </w:r>
      <w:r w:rsidRPr="00BD59F1">
        <w:rPr>
          <w:rFonts w:ascii="Times New Roman" w:hAnsi="Times New Roman" w:cs="Times New Roman"/>
          <w:sz w:val="28"/>
          <w:szCs w:val="21"/>
          <w:lang w:val="uk-UA"/>
        </w:rPr>
        <w:t>квадратних метри на кожного наступного члена сім'ї;</w:t>
      </w:r>
    </w:p>
    <w:p w:rsidR="001921F4" w:rsidRPr="00BD59F1" w:rsidRDefault="001921F4"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у соціальних гуртожитках </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кількість осіб, які постійно перебувають на об'єкті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uk-UA"/>
        </w:rPr>
        <w:t xml:space="preserve">, відповідно до встановлених тимчасових мінімальних норм забезпечення соціальним житлом </w:t>
      </w:r>
      <w:r w:rsidRPr="00BD59F1">
        <w:rPr>
          <w:rFonts w:ascii="Times New Roman" w:hAnsi="Times New Roman" w:cs="Times New Roman"/>
          <w:sz w:val="28"/>
          <w:szCs w:val="21"/>
        </w:rPr>
        <w:t xml:space="preserve">[7] </w:t>
      </w:r>
      <w:r w:rsidRPr="00BD59F1">
        <w:rPr>
          <w:rFonts w:ascii="Times New Roman" w:hAnsi="Times New Roman" w:cs="Times New Roman"/>
          <w:sz w:val="28"/>
          <w:szCs w:val="21"/>
          <w:lang w:val="uk-UA"/>
        </w:rPr>
        <w:t xml:space="preserve">визначається нормою </w:t>
      </w:r>
      <w:r w:rsidRPr="00BD59F1">
        <w:rPr>
          <w:rFonts w:ascii="Times New Roman" w:hAnsi="Times New Roman" w:cs="Times New Roman"/>
          <w:sz w:val="28"/>
          <w:szCs w:val="21"/>
        </w:rPr>
        <w:t xml:space="preserve">6 </w:t>
      </w:r>
      <w:r w:rsidRPr="00BD59F1">
        <w:rPr>
          <w:rFonts w:ascii="Times New Roman" w:hAnsi="Times New Roman" w:cs="Times New Roman"/>
          <w:sz w:val="28"/>
          <w:szCs w:val="21"/>
          <w:lang w:val="uk-UA"/>
        </w:rPr>
        <w:t>квадратних метрів житлової площі на кожного мешканця;</w:t>
      </w:r>
    </w:p>
    <w:p w:rsidR="001921F4" w:rsidRPr="00BD59F1" w:rsidRDefault="001921F4"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у гуртожитках </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кількість осіб, які постійно перебувають на об'єкті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uk-UA"/>
        </w:rPr>
        <w:t>, відповідно до ДБН В.</w:t>
      </w:r>
      <w:r w:rsidRPr="00BD59F1">
        <w:rPr>
          <w:rFonts w:ascii="Times New Roman" w:hAnsi="Times New Roman" w:cs="Times New Roman"/>
          <w:sz w:val="28"/>
          <w:szCs w:val="21"/>
        </w:rPr>
        <w:t xml:space="preserve">2.2-15 </w:t>
      </w:r>
      <w:r w:rsidRPr="00BD59F1">
        <w:rPr>
          <w:rFonts w:ascii="Times New Roman" w:hAnsi="Times New Roman" w:cs="Times New Roman"/>
          <w:sz w:val="28"/>
          <w:szCs w:val="21"/>
          <w:lang w:val="uk-UA"/>
        </w:rPr>
        <w:t xml:space="preserve">визначається нормою </w:t>
      </w:r>
      <w:r w:rsidRPr="00BD59F1">
        <w:rPr>
          <w:rFonts w:ascii="Times New Roman" w:hAnsi="Times New Roman" w:cs="Times New Roman"/>
          <w:sz w:val="28"/>
          <w:szCs w:val="21"/>
        </w:rPr>
        <w:t xml:space="preserve">8 </w:t>
      </w:r>
      <w:r w:rsidRPr="00BD59F1">
        <w:rPr>
          <w:rFonts w:ascii="Times New Roman" w:hAnsi="Times New Roman" w:cs="Times New Roman"/>
          <w:sz w:val="28"/>
          <w:szCs w:val="21"/>
          <w:lang w:val="uk-UA"/>
        </w:rPr>
        <w:t>квадратних метрів житлової площі на кожного мешканця;</w:t>
      </w:r>
    </w:p>
    <w:p w:rsidR="001921F4" w:rsidRPr="00BD59F1" w:rsidRDefault="001921F4"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у гуртожитках для аспірантів </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кількість осіб, які постійно перебувають на об'єкті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uk-UA"/>
        </w:rPr>
        <w:t>, відповідно до ДБН В.</w:t>
      </w:r>
      <w:r w:rsidRPr="00BD59F1">
        <w:rPr>
          <w:rFonts w:ascii="Times New Roman" w:hAnsi="Times New Roman" w:cs="Times New Roman"/>
          <w:sz w:val="28"/>
          <w:szCs w:val="21"/>
        </w:rPr>
        <w:t xml:space="preserve">2.2-15 </w:t>
      </w:r>
      <w:r w:rsidRPr="00BD59F1">
        <w:rPr>
          <w:rFonts w:ascii="Times New Roman" w:hAnsi="Times New Roman" w:cs="Times New Roman"/>
          <w:sz w:val="28"/>
          <w:szCs w:val="21"/>
          <w:lang w:val="uk-UA"/>
        </w:rPr>
        <w:t xml:space="preserve">визначається нормою </w:t>
      </w:r>
      <w:r w:rsidRPr="00BD59F1">
        <w:rPr>
          <w:rFonts w:ascii="Times New Roman" w:hAnsi="Times New Roman" w:cs="Times New Roman"/>
          <w:sz w:val="28"/>
          <w:szCs w:val="21"/>
        </w:rPr>
        <w:t xml:space="preserve">10 </w:t>
      </w:r>
      <w:r w:rsidRPr="00BD59F1">
        <w:rPr>
          <w:rFonts w:ascii="Times New Roman" w:hAnsi="Times New Roman" w:cs="Times New Roman"/>
          <w:sz w:val="28"/>
          <w:szCs w:val="21"/>
          <w:lang w:val="uk-UA"/>
        </w:rPr>
        <w:t>квадратних метрів житлової площі на кожного мешканця;</w:t>
      </w:r>
    </w:p>
    <w:p w:rsidR="001921F4" w:rsidRPr="00BD59F1" w:rsidRDefault="001921F4" w:rsidP="00A17396">
      <w:pPr>
        <w:numPr>
          <w:ilvl w:val="0"/>
          <w:numId w:val="9"/>
        </w:numPr>
        <w:shd w:val="clear" w:color="auto" w:fill="FFFFFF"/>
        <w:tabs>
          <w:tab w:val="left" w:pos="56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у громадських </w:t>
      </w:r>
      <w:r w:rsidR="00A87345" w:rsidRPr="00BD59F1">
        <w:rPr>
          <w:rFonts w:ascii="Times New Roman" w:hAnsi="Times New Roman" w:cs="Times New Roman"/>
          <w:sz w:val="28"/>
          <w:szCs w:val="21"/>
          <w:lang w:val="uk-UA"/>
        </w:rPr>
        <w:t xml:space="preserve">будівлях </w:t>
      </w:r>
      <w:r w:rsidRPr="00BD59F1">
        <w:rPr>
          <w:rFonts w:ascii="Times New Roman" w:hAnsi="Times New Roman" w:cs="Times New Roman"/>
          <w:sz w:val="28"/>
          <w:szCs w:val="21"/>
          <w:lang w:val="uk-UA"/>
        </w:rPr>
        <w:t xml:space="preserve">кількість постійно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uk-UA"/>
        </w:rPr>
        <w:t xml:space="preserve"> і тимчасово перебуваючих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2</w:t>
      </w:r>
      <w:r w:rsidRPr="00BD59F1">
        <w:rPr>
          <w:rFonts w:ascii="Times New Roman" w:hAnsi="Times New Roman" w:cs="Times New Roman"/>
          <w:sz w:val="28"/>
          <w:szCs w:val="21"/>
          <w:lang w:val="uk-UA"/>
        </w:rPr>
        <w:t xml:space="preserve"> людей визначається згідно з положеннями нормативно-правових та нормативних актів і нормативних документів на відповідні типи </w:t>
      </w:r>
      <w:r w:rsidR="004C690D" w:rsidRPr="00BD59F1">
        <w:rPr>
          <w:rFonts w:ascii="Times New Roman" w:hAnsi="Times New Roman" w:cs="Times New Roman"/>
          <w:sz w:val="28"/>
          <w:szCs w:val="21"/>
          <w:lang w:val="uk-UA"/>
        </w:rPr>
        <w:t>будівель</w:t>
      </w:r>
      <w:r w:rsidRPr="00BD59F1">
        <w:rPr>
          <w:rFonts w:ascii="Times New Roman" w:hAnsi="Times New Roman" w:cs="Times New Roman"/>
          <w:sz w:val="28"/>
          <w:szCs w:val="21"/>
          <w:lang w:val="uk-UA"/>
        </w:rPr>
        <w:t>;</w:t>
      </w:r>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lastRenderedPageBreak/>
        <w:t xml:space="preserve">- </w:t>
      </w:r>
      <w:r w:rsidRPr="00BD59F1">
        <w:rPr>
          <w:rFonts w:ascii="Times New Roman" w:hAnsi="Times New Roman" w:cs="Times New Roman"/>
          <w:sz w:val="28"/>
          <w:szCs w:val="21"/>
          <w:lang w:val="uk-UA"/>
        </w:rPr>
        <w:t xml:space="preserve">кількість осіб, які перебувають зовні об'єкта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3</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визначають за формулою</w:t>
      </w:r>
    </w:p>
    <w:p w:rsidR="001921F4" w:rsidRPr="00BD59F1" w:rsidRDefault="00DF75D6" w:rsidP="00A17396">
      <w:pPr>
        <w:suppressAutoHyphens/>
        <w:spacing w:line="360" w:lineRule="auto"/>
        <w:ind w:firstLine="720"/>
        <w:jc w:val="both"/>
        <w:rPr>
          <w:rFonts w:ascii="Times New Roman" w:hAnsi="Times New Roman" w:cs="Times New Roman"/>
          <w:sz w:val="28"/>
          <w:szCs w:val="24"/>
        </w:rPr>
      </w:pPr>
      <w:r w:rsidRPr="00BD59F1">
        <w:rPr>
          <w:rFonts w:ascii="Times New Roman" w:hAnsi="Times New Roman" w:cs="Times New Roman"/>
          <w:noProof/>
          <w:sz w:val="28"/>
          <w:szCs w:val="24"/>
          <w:lang w:val="uk-UA" w:eastAsia="uk-UA"/>
        </w:rPr>
        <w:drawing>
          <wp:inline distT="0" distB="0" distL="0" distR="0" wp14:anchorId="4AE250E2" wp14:editId="6745BAAD">
            <wp:extent cx="326707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075" cy="190500"/>
                    </a:xfrm>
                    <a:prstGeom prst="rect">
                      <a:avLst/>
                    </a:prstGeom>
                    <a:noFill/>
                    <a:ln>
                      <a:noFill/>
                    </a:ln>
                  </pic:spPr>
                </pic:pic>
              </a:graphicData>
            </a:graphic>
          </wp:inline>
        </w:drawing>
      </w:r>
    </w:p>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Коефіцієнт α визначається за таблицею </w:t>
      </w:r>
      <w:r w:rsidRPr="00BD59F1">
        <w:rPr>
          <w:rFonts w:ascii="Times New Roman" w:hAnsi="Times New Roman" w:cs="Times New Roman"/>
          <w:sz w:val="28"/>
          <w:szCs w:val="21"/>
        </w:rPr>
        <w:t xml:space="preserve">2. </w:t>
      </w:r>
    </w:p>
    <w:p w:rsidR="001921F4" w:rsidRPr="00BD59F1" w:rsidRDefault="001921F4" w:rsidP="00A17396">
      <w:pPr>
        <w:shd w:val="clear" w:color="auto" w:fill="FFFFFF"/>
        <w:suppressAutoHyphens/>
        <w:spacing w:line="360" w:lineRule="auto"/>
        <w:jc w:val="both"/>
        <w:rPr>
          <w:rFonts w:ascii="Times New Roman" w:hAnsi="Times New Roman" w:cs="Times New Roman"/>
          <w:sz w:val="28"/>
          <w:szCs w:val="21"/>
          <w:lang w:val="uk-UA"/>
        </w:rPr>
      </w:pPr>
    </w:p>
    <w:p w:rsidR="001921F4" w:rsidRPr="00BD59F1" w:rsidRDefault="001921F4" w:rsidP="00A17396">
      <w:pPr>
        <w:shd w:val="clear" w:color="auto" w:fill="FFFFFF"/>
        <w:suppressAutoHyphens/>
        <w:spacing w:line="360" w:lineRule="auto"/>
        <w:jc w:val="both"/>
        <w:rPr>
          <w:rFonts w:ascii="Times New Roman" w:hAnsi="Times New Roman" w:cs="Times New Roman"/>
          <w:sz w:val="28"/>
          <w:szCs w:val="2"/>
        </w:rPr>
      </w:pPr>
      <w:r w:rsidRPr="00BD59F1">
        <w:rPr>
          <w:rFonts w:ascii="Times New Roman" w:hAnsi="Times New Roman" w:cs="Times New Roman"/>
          <w:b/>
          <w:bCs/>
          <w:sz w:val="28"/>
          <w:szCs w:val="21"/>
          <w:lang w:val="uk-UA"/>
        </w:rPr>
        <w:t xml:space="preserve">Таблиця </w:t>
      </w:r>
      <w:r w:rsidRPr="00BD59F1">
        <w:rPr>
          <w:rFonts w:ascii="Times New Roman" w:hAnsi="Times New Roman" w:cs="Times New Roman"/>
          <w:b/>
          <w:bCs/>
          <w:sz w:val="28"/>
          <w:szCs w:val="21"/>
        </w:rPr>
        <w:t>2</w:t>
      </w:r>
      <w:r w:rsidRPr="00BD59F1">
        <w:rPr>
          <w:rFonts w:ascii="Times New Roman" w:hAnsi="Times New Roman" w:cs="Times New Roman"/>
          <w:sz w:val="28"/>
          <w:szCs w:val="21"/>
        </w:rPr>
        <w:t xml:space="preserve"> - </w:t>
      </w:r>
      <w:r w:rsidRPr="00BD59F1">
        <w:rPr>
          <w:rFonts w:ascii="Times New Roman" w:hAnsi="Times New Roman" w:cs="Times New Roman"/>
          <w:sz w:val="28"/>
          <w:szCs w:val="21"/>
          <w:lang w:val="uk-UA"/>
        </w:rPr>
        <w:t>Значення коефіцієнта α</w:t>
      </w:r>
    </w:p>
    <w:tbl>
      <w:tblPr>
        <w:tblW w:w="0" w:type="auto"/>
        <w:tblInd w:w="40" w:type="dxa"/>
        <w:tblLayout w:type="fixed"/>
        <w:tblCellMar>
          <w:left w:w="40" w:type="dxa"/>
          <w:right w:w="40" w:type="dxa"/>
        </w:tblCellMar>
        <w:tblLook w:val="0000" w:firstRow="0" w:lastRow="0" w:firstColumn="0" w:lastColumn="0" w:noHBand="0" w:noVBand="0"/>
      </w:tblPr>
      <w:tblGrid>
        <w:gridCol w:w="2323"/>
        <w:gridCol w:w="1930"/>
        <w:gridCol w:w="2755"/>
        <w:gridCol w:w="2400"/>
      </w:tblGrid>
      <w:tr w:rsidR="001921F4" w:rsidRPr="00BD59F1">
        <w:trPr>
          <w:cantSplit/>
        </w:trPr>
        <w:tc>
          <w:tcPr>
            <w:tcW w:w="2323" w:type="dxa"/>
            <w:vMerge w:val="restart"/>
            <w:tcBorders>
              <w:top w:val="single" w:sz="6" w:space="0" w:color="auto"/>
              <w:left w:val="single" w:sz="6" w:space="0" w:color="auto"/>
              <w:right w:val="single" w:sz="6" w:space="0" w:color="auto"/>
            </w:tcBorders>
            <w:shd w:val="clear" w:color="auto" w:fill="FFFFFF"/>
            <w:vAlign w:val="center"/>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Умовна висота будинку</w:t>
            </w:r>
            <w:r w:rsidR="00BD59F1">
              <w:rPr>
                <w:rFonts w:ascii="Times New Roman" w:hAnsi="Times New Roman" w:cs="Times New Roman"/>
                <w:sz w:val="28"/>
                <w:szCs w:val="21"/>
                <w:lang w:val="uk-UA"/>
              </w:rPr>
              <w:t>/будівлі</w:t>
            </w:r>
            <w:r w:rsidRPr="00BD59F1">
              <w:rPr>
                <w:rFonts w:ascii="Times New Roman" w:hAnsi="Times New Roman" w:cs="Times New Roman"/>
                <w:sz w:val="28"/>
                <w:szCs w:val="21"/>
                <w:lang w:val="uk-UA"/>
              </w:rPr>
              <w:t>, м</w:t>
            </w:r>
          </w:p>
        </w:tc>
        <w:tc>
          <w:tcPr>
            <w:tcW w:w="708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Значення коефіцієнта α при розміщенні будинку</w:t>
            </w:r>
            <w:r w:rsidR="00BD59F1">
              <w:rPr>
                <w:rFonts w:ascii="Times New Roman" w:hAnsi="Times New Roman" w:cs="Times New Roman"/>
                <w:sz w:val="28"/>
                <w:szCs w:val="21"/>
                <w:lang w:val="uk-UA"/>
              </w:rPr>
              <w:t>/будівлі</w:t>
            </w:r>
          </w:p>
        </w:tc>
      </w:tr>
      <w:tr w:rsidR="001921F4" w:rsidRPr="00BD59F1">
        <w:trPr>
          <w:cantSplit/>
        </w:trPr>
        <w:tc>
          <w:tcPr>
            <w:tcW w:w="2323" w:type="dxa"/>
            <w:vMerge/>
            <w:tcBorders>
              <w:left w:val="single" w:sz="6" w:space="0" w:color="auto"/>
              <w:bottom w:val="single" w:sz="6" w:space="0" w:color="auto"/>
              <w:right w:val="single" w:sz="6" w:space="0" w:color="auto"/>
            </w:tcBorders>
            <w:shd w:val="clear" w:color="auto" w:fill="FFFFFF"/>
            <w:vAlign w:val="center"/>
          </w:tcPr>
          <w:p w:rsidR="001921F4" w:rsidRPr="00BD59F1" w:rsidRDefault="001921F4" w:rsidP="00A17396">
            <w:pPr>
              <w:suppressAutoHyphens/>
              <w:jc w:val="both"/>
              <w:rPr>
                <w:rFonts w:ascii="Times New Roman" w:hAnsi="Times New Roman" w:cs="Times New Roman"/>
                <w:sz w:val="28"/>
              </w:rPr>
            </w:pPr>
          </w:p>
        </w:tc>
        <w:tc>
          <w:tcPr>
            <w:tcW w:w="1930" w:type="dxa"/>
            <w:tcBorders>
              <w:top w:val="single" w:sz="6" w:space="0" w:color="auto"/>
              <w:left w:val="single" w:sz="6" w:space="0" w:color="auto"/>
              <w:bottom w:val="single" w:sz="6" w:space="0" w:color="auto"/>
              <w:right w:val="single" w:sz="6" w:space="0" w:color="auto"/>
            </w:tcBorders>
            <w:shd w:val="clear" w:color="auto" w:fill="FFFFFF"/>
            <w:vAlign w:val="center"/>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у сільській місцевості</w:t>
            </w:r>
          </w:p>
        </w:tc>
        <w:tc>
          <w:tcPr>
            <w:tcW w:w="2755" w:type="dxa"/>
            <w:tcBorders>
              <w:top w:val="single" w:sz="6" w:space="0" w:color="auto"/>
              <w:left w:val="single" w:sz="6" w:space="0" w:color="auto"/>
              <w:bottom w:val="single" w:sz="6" w:space="0" w:color="auto"/>
              <w:right w:val="single" w:sz="6" w:space="0" w:color="auto"/>
            </w:tcBorders>
            <w:shd w:val="clear" w:color="auto" w:fill="FFFFFF"/>
            <w:vAlign w:val="center"/>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у малому місті або у спальному районі великого міста</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у центрі великого міста</w:t>
            </w:r>
          </w:p>
        </w:tc>
      </w:tr>
      <w:tr w:rsidR="001921F4" w:rsidRPr="00BD59F1">
        <w:tc>
          <w:tcPr>
            <w:tcW w:w="2323"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 xml:space="preserve">Менше ніж </w:t>
            </w:r>
            <w:r w:rsidRPr="00BD59F1">
              <w:rPr>
                <w:rFonts w:ascii="Times New Roman" w:hAnsi="Times New Roman" w:cs="Times New Roman"/>
                <w:sz w:val="28"/>
                <w:szCs w:val="21"/>
              </w:rPr>
              <w:t>10</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1,0</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1,3</w:t>
            </w:r>
          </w:p>
        </w:tc>
      </w:tr>
      <w:tr w:rsidR="001921F4" w:rsidRPr="00BD59F1">
        <w:tc>
          <w:tcPr>
            <w:tcW w:w="2323"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Від </w:t>
            </w:r>
            <w:r w:rsidRPr="00BD59F1">
              <w:rPr>
                <w:rFonts w:ascii="Times New Roman" w:hAnsi="Times New Roman" w:cs="Times New Roman"/>
                <w:sz w:val="28"/>
                <w:szCs w:val="21"/>
              </w:rPr>
              <w:t xml:space="preserve">10 </w:t>
            </w:r>
            <w:r w:rsidRPr="00BD59F1">
              <w:rPr>
                <w:rFonts w:ascii="Times New Roman" w:hAnsi="Times New Roman" w:cs="Times New Roman"/>
                <w:sz w:val="28"/>
                <w:szCs w:val="21"/>
                <w:lang w:val="uk-UA"/>
              </w:rPr>
              <w:t>до 30</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1,0</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1,5</w:t>
            </w:r>
          </w:p>
        </w:tc>
      </w:tr>
      <w:tr w:rsidR="001921F4" w:rsidRPr="00BD59F1">
        <w:tc>
          <w:tcPr>
            <w:tcW w:w="2323"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Більше ніж 30</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1,3</w:t>
            </w:r>
          </w:p>
        </w:tc>
        <w:tc>
          <w:tcPr>
            <w:tcW w:w="2755"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1921F4" w:rsidRPr="00BD59F1" w:rsidRDefault="001921F4"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2,0</w:t>
            </w:r>
          </w:p>
        </w:tc>
      </w:tr>
    </w:tbl>
    <w:p w:rsidR="001921F4" w:rsidRPr="00BD59F1" w:rsidRDefault="001921F4" w:rsidP="00A17396">
      <w:pPr>
        <w:shd w:val="clear" w:color="auto" w:fill="FFFFFF"/>
        <w:suppressAutoHyphens/>
        <w:spacing w:line="360" w:lineRule="auto"/>
        <w:ind w:firstLine="720"/>
        <w:jc w:val="both"/>
        <w:rPr>
          <w:rFonts w:ascii="Times New Roman" w:hAnsi="Times New Roman" w:cs="Times New Roman"/>
          <w:sz w:val="28"/>
          <w:szCs w:val="21"/>
          <w:lang w:val="uk-UA"/>
        </w:rPr>
      </w:pPr>
    </w:p>
    <w:p w:rsidR="00955EDB" w:rsidRPr="00BD59F1" w:rsidRDefault="001921F4" w:rsidP="00A17396">
      <w:pPr>
        <w:pStyle w:val="30"/>
        <w:suppressAutoHyphens/>
        <w:rPr>
          <w:b/>
          <w:color w:val="auto"/>
        </w:rPr>
      </w:pPr>
      <w:r w:rsidRPr="00BD59F1">
        <w:rPr>
          <w:b/>
          <w:color w:val="auto"/>
        </w:rPr>
        <w:t xml:space="preserve">5.2 </w:t>
      </w:r>
      <w:r w:rsidR="00955EDB" w:rsidRPr="00BD59F1">
        <w:rPr>
          <w:b/>
          <w:color w:val="auto"/>
        </w:rPr>
        <w:t xml:space="preserve">Для об’єктів інженерно-транспортної  інфраструктури, в тому числі лінійних, що </w:t>
      </w:r>
      <w:r w:rsidR="000E6471" w:rsidRPr="00BD59F1">
        <w:rPr>
          <w:b/>
          <w:color w:val="auto"/>
        </w:rPr>
        <w:t xml:space="preserve">входять до складу будов (комплексів) невиробничого призначення, та </w:t>
      </w:r>
      <w:r w:rsidR="00955EDB" w:rsidRPr="00BD59F1">
        <w:rPr>
          <w:b/>
          <w:color w:val="auto"/>
        </w:rPr>
        <w:t xml:space="preserve">забезпечують нормальні умови життєдіяльності людей, </w:t>
      </w:r>
      <w:r w:rsidR="000E6471" w:rsidRPr="00BD59F1">
        <w:rPr>
          <w:b/>
          <w:color w:val="auto"/>
        </w:rPr>
        <w:t xml:space="preserve">показник  </w:t>
      </w:r>
      <w:r w:rsidR="00955EDB" w:rsidRPr="00BD59F1">
        <w:rPr>
          <w:b/>
          <w:color w:val="auto"/>
        </w:rPr>
        <w:t>кількість осіб</w:t>
      </w:r>
      <w:r w:rsidR="000E6471" w:rsidRPr="00BD59F1">
        <w:rPr>
          <w:b/>
          <w:color w:val="auto"/>
        </w:rPr>
        <w:t>, які перебувають зовні</w:t>
      </w:r>
      <w:r w:rsidR="00955EDB" w:rsidRPr="00BD59F1">
        <w:rPr>
          <w:b/>
          <w:color w:val="auto"/>
        </w:rPr>
        <w:t xml:space="preserve"> об’єкт</w:t>
      </w:r>
      <w:r w:rsidR="000E6471" w:rsidRPr="00BD59F1">
        <w:rPr>
          <w:b/>
          <w:color w:val="auto"/>
        </w:rPr>
        <w:t>а</w:t>
      </w:r>
      <w:r w:rsidR="00F01A3C" w:rsidRPr="00BD59F1">
        <w:rPr>
          <w:b/>
          <w:color w:val="auto"/>
          <w:lang w:val="uk-UA"/>
        </w:rPr>
        <w:t xml:space="preserve"> </w:t>
      </w:r>
      <w:r w:rsidR="0093533A" w:rsidRPr="00BD59F1">
        <w:rPr>
          <w:b/>
          <w:color w:val="auto"/>
          <w:lang w:val="en-US"/>
        </w:rPr>
        <w:t>N</w:t>
      </w:r>
      <w:r w:rsidR="0093533A" w:rsidRPr="00BD59F1">
        <w:rPr>
          <w:b/>
          <w:color w:val="auto"/>
          <w:vertAlign w:val="subscript"/>
        </w:rPr>
        <w:t>3</w:t>
      </w:r>
      <w:r w:rsidR="000E6471" w:rsidRPr="00BD59F1">
        <w:rPr>
          <w:b/>
          <w:color w:val="auto"/>
        </w:rPr>
        <w:t>,</w:t>
      </w:r>
      <w:r w:rsidR="00955EDB" w:rsidRPr="00BD59F1">
        <w:rPr>
          <w:b/>
          <w:color w:val="auto"/>
        </w:rPr>
        <w:t xml:space="preserve">  визначається  </w:t>
      </w:r>
      <w:r w:rsidR="000E6471" w:rsidRPr="00BD59F1">
        <w:rPr>
          <w:b/>
          <w:color w:val="auto"/>
        </w:rPr>
        <w:t>як</w:t>
      </w:r>
      <w:r w:rsidR="00955EDB" w:rsidRPr="00BD59F1">
        <w:rPr>
          <w:b/>
          <w:color w:val="auto"/>
        </w:rPr>
        <w:t xml:space="preserve"> кількіст</w:t>
      </w:r>
      <w:r w:rsidR="000E6471" w:rsidRPr="00BD59F1">
        <w:rPr>
          <w:b/>
          <w:color w:val="auto"/>
        </w:rPr>
        <w:t>ь</w:t>
      </w:r>
      <w:r w:rsidR="00955EDB" w:rsidRPr="00BD59F1">
        <w:rPr>
          <w:b/>
          <w:color w:val="auto"/>
        </w:rPr>
        <w:t xml:space="preserve"> </w:t>
      </w:r>
      <w:r w:rsidR="000E6471" w:rsidRPr="00BD59F1">
        <w:rPr>
          <w:b/>
          <w:color w:val="auto"/>
        </w:rPr>
        <w:t>осіб</w:t>
      </w:r>
      <w:r w:rsidR="00955EDB" w:rsidRPr="00BD59F1">
        <w:rPr>
          <w:b/>
          <w:color w:val="auto"/>
        </w:rPr>
        <w:t xml:space="preserve">, які </w:t>
      </w:r>
      <w:r w:rsidR="000E6471" w:rsidRPr="00BD59F1">
        <w:rPr>
          <w:b/>
          <w:color w:val="auto"/>
        </w:rPr>
        <w:t xml:space="preserve">постійно та/або тимчасово перебувають </w:t>
      </w:r>
      <w:r w:rsidR="000B4E0B" w:rsidRPr="00BD59F1">
        <w:rPr>
          <w:b/>
          <w:color w:val="auto"/>
        </w:rPr>
        <w:t xml:space="preserve">в будинках (будівлях) </w:t>
      </w:r>
      <w:r w:rsidR="000E6471" w:rsidRPr="00BD59F1">
        <w:rPr>
          <w:b/>
          <w:color w:val="auto"/>
        </w:rPr>
        <w:t xml:space="preserve">і </w:t>
      </w:r>
      <w:r w:rsidR="00955EDB" w:rsidRPr="00BD59F1">
        <w:rPr>
          <w:b/>
          <w:color w:val="auto"/>
        </w:rPr>
        <w:t xml:space="preserve">отримують </w:t>
      </w:r>
      <w:r w:rsidR="000E6471" w:rsidRPr="00BD59F1">
        <w:rPr>
          <w:b/>
          <w:color w:val="auto"/>
        </w:rPr>
        <w:t xml:space="preserve">відповідний </w:t>
      </w:r>
      <w:r w:rsidR="00955EDB" w:rsidRPr="00BD59F1">
        <w:rPr>
          <w:b/>
          <w:color w:val="auto"/>
        </w:rPr>
        <w:t>ресурс або транспортну доступність.</w:t>
      </w:r>
    </w:p>
    <w:p w:rsidR="001921F4" w:rsidRPr="00BD59F1" w:rsidRDefault="000B4E0B" w:rsidP="00A17396">
      <w:pPr>
        <w:pStyle w:val="30"/>
        <w:suppressAutoHyphens/>
        <w:rPr>
          <w:color w:val="auto"/>
          <w:lang w:val="ru-RU"/>
        </w:rPr>
      </w:pPr>
      <w:r w:rsidRPr="00BD59F1">
        <w:rPr>
          <w:color w:val="auto"/>
        </w:rPr>
        <w:t xml:space="preserve">5.3. </w:t>
      </w:r>
      <w:r w:rsidR="001921F4" w:rsidRPr="00BD59F1">
        <w:rPr>
          <w:color w:val="auto"/>
        </w:rPr>
        <w:t>При підрахунку обсягу можливого збитку від руйнування чи пошкодження основних фондів для житлових будинків приймається, що коефіцієнт амортизаційних відрахувань дорівнює 0,01, а встановлений термін експлуатації дорівнює 100 рокам і с = 0,45.</w:t>
      </w:r>
    </w:p>
    <w:p w:rsidR="00034FB9" w:rsidRPr="00BD59F1" w:rsidRDefault="00DF75D6" w:rsidP="00A17396">
      <w:pPr>
        <w:pStyle w:val="30"/>
        <w:suppressAutoHyphens/>
        <w:rPr>
          <w:color w:val="auto"/>
          <w:lang w:val="ru-RU"/>
        </w:rPr>
      </w:pPr>
      <m:oMathPara>
        <m:oMath>
          <m:r>
            <w:rPr>
              <w:rFonts w:ascii="Cambria Math" w:hAnsi="Cambria Math"/>
              <w:color w:val="auto"/>
            </w:rPr>
            <m:t>Ф=0,45×Р</m:t>
          </m:r>
          <m:d>
            <m:dPr>
              <m:ctrlPr>
                <w:rPr>
                  <w:rFonts w:ascii="Cambria Math" w:eastAsia="Calibri" w:hAnsi="Cambria Math"/>
                  <w:i/>
                  <w:color w:val="auto"/>
                  <w:sz w:val="22"/>
                  <w:szCs w:val="22"/>
                  <w:lang w:eastAsia="en-US"/>
                </w:rPr>
              </m:ctrlPr>
            </m:dPr>
            <m:e>
              <m:r>
                <w:rPr>
                  <w:rFonts w:ascii="Cambria Math" w:hAnsi="Cambria Math"/>
                  <w:color w:val="auto"/>
                </w:rPr>
                <m:t>1-</m:t>
              </m:r>
              <m:f>
                <m:fPr>
                  <m:ctrlPr>
                    <w:rPr>
                      <w:rFonts w:ascii="Cambria Math" w:eastAsia="Calibri" w:hAnsi="Cambria Math"/>
                      <w:i/>
                      <w:color w:val="auto"/>
                      <w:sz w:val="22"/>
                      <w:szCs w:val="22"/>
                      <w:lang w:eastAsia="en-US"/>
                    </w:rPr>
                  </m:ctrlPr>
                </m:fPr>
                <m:num>
                  <m:r>
                    <w:rPr>
                      <w:rFonts w:ascii="Cambria Math" w:hAnsi="Cambria Math"/>
                      <w:color w:val="auto"/>
                    </w:rPr>
                    <m:t>1</m:t>
                  </m:r>
                </m:num>
                <m:den>
                  <m:r>
                    <w:rPr>
                      <w:rFonts w:ascii="Cambria Math" w:hAnsi="Cambria Math"/>
                      <w:color w:val="auto"/>
                    </w:rPr>
                    <m:t>2</m:t>
                  </m:r>
                </m:den>
              </m:f>
              <m:r>
                <w:rPr>
                  <w:rFonts w:ascii="Cambria Math" w:hAnsi="Cambria Math"/>
                  <w:color w:val="auto"/>
                </w:rPr>
                <m:t>100×0,01</m:t>
              </m:r>
            </m:e>
          </m:d>
          <m:r>
            <w:rPr>
              <w:rFonts w:ascii="Cambria Math" w:hAnsi="Cambria Math"/>
              <w:color w:val="auto"/>
            </w:rPr>
            <m:t>=0,225×Р                                         (5.2)</m:t>
          </m:r>
        </m:oMath>
      </m:oMathPara>
    </w:p>
    <w:p w:rsidR="001921F4" w:rsidRPr="00BD59F1" w:rsidRDefault="00AB51F3"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5.4 Приклад</w:t>
      </w:r>
      <w:r w:rsidR="001921F4" w:rsidRPr="00BD59F1">
        <w:rPr>
          <w:rFonts w:ascii="Times New Roman" w:hAnsi="Times New Roman" w:cs="Times New Roman"/>
          <w:sz w:val="28"/>
          <w:szCs w:val="21"/>
          <w:lang w:val="uk-UA"/>
        </w:rPr>
        <w:t xml:space="preserve"> розрахунку класу наслідків (відповідальності) житлових будинків наведені у до</w:t>
      </w:r>
      <w:r w:rsidR="001921F4" w:rsidRPr="00BD59F1">
        <w:rPr>
          <w:rFonts w:ascii="Times New Roman" w:hAnsi="Times New Roman" w:cs="Times New Roman"/>
          <w:sz w:val="28"/>
          <w:szCs w:val="21"/>
          <w:lang w:val="uk-UA"/>
        </w:rPr>
        <w:softHyphen/>
        <w:t xml:space="preserve">датку </w:t>
      </w:r>
      <w:r w:rsidR="00443A43">
        <w:rPr>
          <w:rFonts w:ascii="Times New Roman" w:hAnsi="Times New Roman" w:cs="Times New Roman"/>
          <w:sz w:val="28"/>
          <w:szCs w:val="21"/>
          <w:lang w:val="uk-UA"/>
        </w:rPr>
        <w:t>Б</w:t>
      </w:r>
      <w:bookmarkStart w:id="7" w:name="_GoBack"/>
      <w:bookmarkEnd w:id="7"/>
      <w:r w:rsidR="001921F4" w:rsidRPr="00BD59F1">
        <w:rPr>
          <w:rFonts w:ascii="Times New Roman" w:hAnsi="Times New Roman" w:cs="Times New Roman"/>
          <w:sz w:val="28"/>
          <w:szCs w:val="21"/>
          <w:lang w:val="uk-UA"/>
        </w:rPr>
        <w:t>.</w:t>
      </w:r>
    </w:p>
    <w:p w:rsidR="00B4064F" w:rsidRPr="00BD59F1" w:rsidRDefault="00B4064F" w:rsidP="00A17396">
      <w:pPr>
        <w:shd w:val="clear" w:color="auto" w:fill="FFFFFF"/>
        <w:suppressAutoHyphens/>
        <w:spacing w:line="360" w:lineRule="auto"/>
        <w:ind w:firstLine="720"/>
        <w:jc w:val="both"/>
        <w:rPr>
          <w:rFonts w:ascii="Times New Roman" w:hAnsi="Times New Roman" w:cs="Times New Roman"/>
          <w:sz w:val="28"/>
          <w:szCs w:val="21"/>
          <w:lang w:val="uk-UA"/>
        </w:rPr>
      </w:pPr>
    </w:p>
    <w:p w:rsidR="00B4064F" w:rsidRPr="00BD59F1" w:rsidRDefault="00B4064F" w:rsidP="00A17396">
      <w:pPr>
        <w:shd w:val="clear" w:color="auto" w:fill="FFFFFF"/>
        <w:suppressAutoHyphens/>
        <w:spacing w:line="360" w:lineRule="auto"/>
        <w:ind w:firstLine="720"/>
        <w:jc w:val="both"/>
        <w:rPr>
          <w:rFonts w:ascii="Times New Roman" w:hAnsi="Times New Roman" w:cs="Times New Roman"/>
          <w:sz w:val="28"/>
          <w:szCs w:val="21"/>
          <w:lang w:val="uk-UA"/>
        </w:rPr>
      </w:pPr>
    </w:p>
    <w:p w:rsidR="004C690D" w:rsidRPr="00BD59F1" w:rsidRDefault="004C690D" w:rsidP="00A17396">
      <w:pPr>
        <w:shd w:val="clear" w:color="auto" w:fill="FFFFFF"/>
        <w:suppressAutoHyphens/>
        <w:spacing w:line="360" w:lineRule="auto"/>
        <w:ind w:firstLine="720"/>
        <w:jc w:val="both"/>
        <w:rPr>
          <w:rFonts w:ascii="Times New Roman" w:hAnsi="Times New Roman" w:cs="Times New Roman"/>
          <w:sz w:val="28"/>
          <w:szCs w:val="21"/>
          <w:lang w:val="uk-UA"/>
        </w:rPr>
      </w:pPr>
    </w:p>
    <w:p w:rsidR="004C690D" w:rsidRPr="00BD59F1" w:rsidRDefault="004C690D" w:rsidP="00A17396">
      <w:pPr>
        <w:shd w:val="clear" w:color="auto" w:fill="FFFFFF"/>
        <w:suppressAutoHyphens/>
        <w:spacing w:line="360" w:lineRule="auto"/>
        <w:ind w:firstLine="720"/>
        <w:jc w:val="both"/>
        <w:rPr>
          <w:rFonts w:ascii="Times New Roman" w:hAnsi="Times New Roman" w:cs="Times New Roman"/>
          <w:sz w:val="28"/>
          <w:szCs w:val="21"/>
          <w:lang w:val="uk-UA"/>
        </w:rPr>
      </w:pPr>
    </w:p>
    <w:p w:rsidR="00E12A67" w:rsidRPr="00BD59F1" w:rsidRDefault="00E12A67" w:rsidP="00A17396">
      <w:pPr>
        <w:pStyle w:val="1"/>
        <w:keepNext w:val="0"/>
        <w:suppressAutoHyphens/>
        <w:ind w:firstLine="0"/>
        <w:jc w:val="center"/>
        <w:rPr>
          <w:b w:val="0"/>
          <w:color w:val="auto"/>
        </w:rPr>
      </w:pPr>
      <w:bookmarkStart w:id="8" w:name="_Toc363735191"/>
      <w:r w:rsidRPr="00BD59F1">
        <w:rPr>
          <w:b w:val="0"/>
          <w:color w:val="auto"/>
        </w:rPr>
        <w:t xml:space="preserve">ДОДАТОК </w:t>
      </w:r>
      <w:r w:rsidR="00E5590B" w:rsidRPr="00BD59F1">
        <w:rPr>
          <w:b w:val="0"/>
          <w:color w:val="auto"/>
        </w:rPr>
        <w:t>А</w:t>
      </w:r>
    </w:p>
    <w:p w:rsidR="00E12A67" w:rsidRPr="00BD59F1" w:rsidRDefault="00E12A67" w:rsidP="00A17396">
      <w:pPr>
        <w:pStyle w:val="1"/>
        <w:keepNext w:val="0"/>
        <w:suppressAutoHyphens/>
        <w:ind w:firstLine="0"/>
        <w:jc w:val="center"/>
        <w:rPr>
          <w:b w:val="0"/>
          <w:color w:val="auto"/>
        </w:rPr>
      </w:pPr>
      <w:r w:rsidRPr="00BD59F1">
        <w:rPr>
          <w:b w:val="0"/>
          <w:color w:val="auto"/>
        </w:rPr>
        <w:lastRenderedPageBreak/>
        <w:t>(довідковий)</w:t>
      </w:r>
    </w:p>
    <w:p w:rsidR="00E12A67" w:rsidRPr="00BD59F1" w:rsidRDefault="00E12A67" w:rsidP="00A17396">
      <w:pPr>
        <w:pStyle w:val="1"/>
        <w:keepNext w:val="0"/>
        <w:suppressAutoHyphens/>
        <w:spacing w:before="0" w:after="0"/>
        <w:ind w:firstLine="0"/>
        <w:jc w:val="center"/>
        <w:rPr>
          <w:b w:val="0"/>
          <w:color w:val="auto"/>
        </w:rPr>
      </w:pPr>
      <w:r w:rsidRPr="00BD59F1">
        <w:rPr>
          <w:b w:val="0"/>
          <w:color w:val="auto"/>
        </w:rPr>
        <w:t xml:space="preserve">РЕКОМЕНДАЦІЇ ЩОДО ВІДНЕСЕННЯ </w:t>
      </w:r>
      <w:r w:rsidR="00E5590B" w:rsidRPr="00BD59F1">
        <w:rPr>
          <w:b w:val="0"/>
          <w:color w:val="auto"/>
        </w:rPr>
        <w:t xml:space="preserve">ЛІНІЙНИХ </w:t>
      </w:r>
      <w:r w:rsidRPr="00BD59F1">
        <w:rPr>
          <w:b w:val="0"/>
          <w:color w:val="auto"/>
        </w:rPr>
        <w:t>ОБ'ЄКТІВ ІНЖЕНЕРНО-</w:t>
      </w:r>
    </w:p>
    <w:p w:rsidR="00E12A67" w:rsidRPr="00BD59F1" w:rsidRDefault="00E12A67" w:rsidP="00A17396">
      <w:pPr>
        <w:pStyle w:val="1"/>
        <w:keepNext w:val="0"/>
        <w:suppressAutoHyphens/>
        <w:spacing w:before="0" w:after="0"/>
        <w:ind w:firstLine="0"/>
        <w:jc w:val="center"/>
        <w:rPr>
          <w:b w:val="0"/>
          <w:color w:val="auto"/>
        </w:rPr>
      </w:pPr>
      <w:r w:rsidRPr="00BD59F1">
        <w:rPr>
          <w:b w:val="0"/>
          <w:color w:val="auto"/>
        </w:rPr>
        <w:t>ТРАНСПОРТНОЇ ІНФРАСТРУКТУРИ</w:t>
      </w:r>
      <w:r w:rsidR="00E5590B" w:rsidRPr="00BD59F1">
        <w:rPr>
          <w:b w:val="0"/>
          <w:color w:val="auto"/>
        </w:rPr>
        <w:t>, ОБ’ЄКТІВ КОМУНІКАЦІЇ, ЗВ’ЯЗКУ, ЕНЕРГЕТИКИ ТА ІНЖЕНЕРНИХ МЕРЕЖ</w:t>
      </w:r>
      <w:r w:rsidRPr="00BD59F1">
        <w:rPr>
          <w:b w:val="0"/>
          <w:color w:val="auto"/>
        </w:rPr>
        <w:t xml:space="preserve"> ДО ЗАГАЛЬНОДЕРЖАВНОГО, РЕГІОНАЛЬНОГО АБО МІСЦЕВОГО РІВНІВ</w:t>
      </w:r>
    </w:p>
    <w:p w:rsidR="00B42A64" w:rsidRPr="00BD59F1" w:rsidRDefault="00DE3ED2" w:rsidP="00A17396">
      <w:pPr>
        <w:pStyle w:val="1"/>
        <w:keepNext w:val="0"/>
        <w:suppressAutoHyphens/>
        <w:jc w:val="both"/>
        <w:rPr>
          <w:b w:val="0"/>
          <w:color w:val="auto"/>
        </w:rPr>
      </w:pPr>
      <w:r w:rsidRPr="00BD59F1">
        <w:rPr>
          <w:b w:val="0"/>
          <w:color w:val="auto"/>
        </w:rPr>
        <w:t>А</w:t>
      </w:r>
      <w:r w:rsidR="00B42A64" w:rsidRPr="00BD59F1">
        <w:rPr>
          <w:b w:val="0"/>
          <w:color w:val="auto"/>
        </w:rPr>
        <w:t>.1 До об'єктів</w:t>
      </w:r>
      <w:r w:rsidR="00E5590B" w:rsidRPr="00BD59F1">
        <w:rPr>
          <w:b w:val="0"/>
          <w:color w:val="auto"/>
        </w:rPr>
        <w:t xml:space="preserve"> (споруд) </w:t>
      </w:r>
      <w:r w:rsidR="00B42A64" w:rsidRPr="00BD59F1">
        <w:rPr>
          <w:b w:val="0"/>
          <w:color w:val="auto"/>
        </w:rPr>
        <w:t>транспортної мережі загальнодержавного рівня відносяться:</w:t>
      </w:r>
    </w:p>
    <w:p w:rsidR="00B42A64" w:rsidRPr="00BD59F1" w:rsidRDefault="00B42A64" w:rsidP="00E5590B">
      <w:pPr>
        <w:pStyle w:val="1"/>
        <w:keepNext w:val="0"/>
        <w:suppressAutoHyphens/>
        <w:ind w:left="284" w:firstLine="0"/>
        <w:jc w:val="both"/>
        <w:rPr>
          <w:b w:val="0"/>
          <w:color w:val="auto"/>
        </w:rPr>
      </w:pPr>
      <w:r w:rsidRPr="00BD59F1">
        <w:rPr>
          <w:b w:val="0"/>
          <w:color w:val="auto"/>
        </w:rPr>
        <w:t>- лінійні об'єкти залізничного транспорту загального користування, включаючи споруди на них, за винятком лінійних споруд промислового залізничного транспорту (зовнішніх та внутрішніх під'їзних залізничних колій промислових підприємств);</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автомобільні дороги, що відносяться до міжнародних</w:t>
      </w:r>
      <w:r w:rsidR="00997CD0" w:rsidRPr="00BD59F1">
        <w:rPr>
          <w:b w:val="0"/>
          <w:color w:val="auto"/>
        </w:rPr>
        <w:t>, національних</w:t>
      </w:r>
      <w:r w:rsidRPr="00BD59F1">
        <w:rPr>
          <w:b w:val="0"/>
          <w:color w:val="auto"/>
        </w:rPr>
        <w:t xml:space="preserve"> автомобільних доріг державного значення;</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великі, позакласні мости (згідно з ДБН В.2.3-22);</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00E12A67" w:rsidRPr="00BD59F1">
        <w:rPr>
          <w:b w:val="0"/>
          <w:color w:val="auto"/>
        </w:rPr>
        <w:t xml:space="preserve"> </w:t>
      </w:r>
      <w:r w:rsidRPr="00BD59F1">
        <w:rPr>
          <w:b w:val="0"/>
          <w:color w:val="auto"/>
        </w:rPr>
        <w:t>середні мости (згідно з ДБН В.2.3-22) на міжнародних та національних автомобільних дорогах державного значення та залізницях;</w:t>
      </w:r>
    </w:p>
    <w:p w:rsidR="00B42A64" w:rsidRPr="00BD59F1" w:rsidRDefault="00B42A64" w:rsidP="00E5590B">
      <w:pPr>
        <w:pStyle w:val="1"/>
        <w:keepNext w:val="0"/>
        <w:suppressAutoHyphens/>
        <w:ind w:left="284" w:firstLine="0"/>
        <w:jc w:val="both"/>
        <w:rPr>
          <w:b w:val="0"/>
          <w:color w:val="auto"/>
        </w:rPr>
      </w:pPr>
      <w:r w:rsidRPr="00BD59F1">
        <w:rPr>
          <w:b w:val="0"/>
          <w:color w:val="auto"/>
        </w:rPr>
        <w:t>- тунелі незалежно від категорії дороги або значення залізниці;</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розв'язки у різних рівнях на міжнародних та національних автомобіль-них дорогах загального користування незалежно від категорії дороги;</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підпірні стінки, протилавинні та селезахисні споруди на міжнародних та національних дорогах державного значення та залізницях;</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надземні (підземні) пішохідні переходи прольотом (довжиною) понад 40 м на міжнародних та національних дорогах державного значення та залізницях.</w:t>
      </w:r>
    </w:p>
    <w:p w:rsidR="00B42A64" w:rsidRPr="00BD59F1" w:rsidRDefault="00DE3ED2" w:rsidP="00997CD0">
      <w:pPr>
        <w:pStyle w:val="1"/>
        <w:keepNext w:val="0"/>
        <w:suppressAutoHyphens/>
        <w:ind w:left="284" w:firstLine="436"/>
        <w:jc w:val="both"/>
        <w:rPr>
          <w:b w:val="0"/>
          <w:color w:val="auto"/>
        </w:rPr>
      </w:pPr>
      <w:r w:rsidRPr="00BD59F1">
        <w:rPr>
          <w:b w:val="0"/>
          <w:color w:val="auto"/>
        </w:rPr>
        <w:t>А</w:t>
      </w:r>
      <w:r w:rsidR="00B42A64" w:rsidRPr="00BD59F1">
        <w:rPr>
          <w:b w:val="0"/>
          <w:color w:val="auto"/>
        </w:rPr>
        <w:t>.2 До об'єктів (споруд) транспортної мережі регіонального</w:t>
      </w:r>
      <w:r w:rsidR="00997CD0" w:rsidRPr="00BD59F1">
        <w:rPr>
          <w:b w:val="0"/>
          <w:color w:val="auto"/>
        </w:rPr>
        <w:t xml:space="preserve"> та місцевого</w:t>
      </w:r>
      <w:r w:rsidR="00B42A64" w:rsidRPr="00BD59F1">
        <w:rPr>
          <w:b w:val="0"/>
          <w:color w:val="auto"/>
        </w:rPr>
        <w:t xml:space="preserve"> рівня від</w:t>
      </w:r>
      <w:r w:rsidR="00E12A67" w:rsidRPr="00BD59F1">
        <w:rPr>
          <w:b w:val="0"/>
          <w:color w:val="auto"/>
        </w:rPr>
        <w:t>но</w:t>
      </w:r>
      <w:r w:rsidR="00B42A64" w:rsidRPr="00BD59F1">
        <w:rPr>
          <w:b w:val="0"/>
          <w:color w:val="auto"/>
        </w:rPr>
        <w:t>сяться:</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регіональні автомобільні дороги та територіальні ав</w:t>
      </w:r>
      <w:r w:rsidR="00E12A67" w:rsidRPr="00BD59F1">
        <w:rPr>
          <w:b w:val="0"/>
          <w:color w:val="auto"/>
        </w:rPr>
        <w:t>томо</w:t>
      </w:r>
      <w:r w:rsidRPr="00BD59F1">
        <w:rPr>
          <w:b w:val="0"/>
          <w:color w:val="auto"/>
        </w:rPr>
        <w:t>більні дороги державного значення;</w:t>
      </w:r>
    </w:p>
    <w:p w:rsidR="00B42A64" w:rsidRPr="00BD59F1" w:rsidRDefault="00B42A64" w:rsidP="00E5590B">
      <w:pPr>
        <w:pStyle w:val="1"/>
        <w:keepNext w:val="0"/>
        <w:suppressAutoHyphens/>
        <w:ind w:left="284" w:firstLine="0"/>
        <w:jc w:val="both"/>
        <w:rPr>
          <w:b w:val="0"/>
          <w:color w:val="auto"/>
        </w:rPr>
      </w:pPr>
      <w:r w:rsidRPr="00BD59F1">
        <w:rPr>
          <w:b w:val="0"/>
          <w:color w:val="auto"/>
        </w:rPr>
        <w:lastRenderedPageBreak/>
        <w:t>-</w:t>
      </w:r>
      <w:r w:rsidRPr="00BD59F1">
        <w:rPr>
          <w:b w:val="0"/>
          <w:color w:val="auto"/>
        </w:rPr>
        <w:tab/>
        <w:t xml:space="preserve">середні автодорожні мости, які не віднесені до загальнодержавного рівня (згідно з ДБН В.2.3-22), та малі автодорожні мости згідно з ДБН В.2.3-22 в </w:t>
      </w:r>
      <w:r w:rsidR="00E12A67" w:rsidRPr="00BD59F1">
        <w:rPr>
          <w:b w:val="0"/>
          <w:color w:val="auto"/>
          <w:lang w:val="en-US"/>
        </w:rPr>
        <w:t>V</w:t>
      </w:r>
      <w:r w:rsidR="00E12A67" w:rsidRPr="00BD59F1">
        <w:rPr>
          <w:b w:val="0"/>
          <w:color w:val="auto"/>
        </w:rPr>
        <w:t xml:space="preserve">-IV дорожньо-кліматичній зоні </w:t>
      </w:r>
      <w:r w:rsidRPr="00BD59F1">
        <w:rPr>
          <w:b w:val="0"/>
          <w:color w:val="auto"/>
        </w:rPr>
        <w:t xml:space="preserve"> незалежно від категорії дороги;</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розв'язки у різних рівнях на автомобільних дорогах загального корис-тування, які не віднесено до загальнодержавного рівня;</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підпірні стінки, протилавинні та селезахисні споруди на автомобільних дорогах, які не віднесено до загальнодержавного рівня;</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пішохідні переходи у різних рівнях на автомобільних дорогах, які не віднесено до загальнодержавного рівня.</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автомобільні дороги місцевого значення;</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 xml:space="preserve">розв'язки в одному рівні з </w:t>
      </w:r>
      <w:proofErr w:type="spellStart"/>
      <w:r w:rsidRPr="00BD59F1">
        <w:rPr>
          <w:b w:val="0"/>
          <w:color w:val="auto"/>
        </w:rPr>
        <w:t>перехідно</w:t>
      </w:r>
      <w:proofErr w:type="spellEnd"/>
      <w:r w:rsidRPr="00BD59F1">
        <w:rPr>
          <w:b w:val="0"/>
          <w:color w:val="auto"/>
        </w:rPr>
        <w:t>-швидкісними смугами</w:t>
      </w:r>
      <w:r w:rsidR="00997CD0" w:rsidRPr="00BD59F1">
        <w:rPr>
          <w:b w:val="0"/>
          <w:color w:val="auto"/>
        </w:rPr>
        <w:t xml:space="preserve"> на автомобільних дорогах місцевого значення</w:t>
      </w:r>
      <w:r w:rsidRPr="00BD59F1">
        <w:rPr>
          <w:b w:val="0"/>
          <w:color w:val="auto"/>
        </w:rPr>
        <w:t>;</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лінійні споруди внутрішніх та під'їзних залізничних колій промислових підприємств, включаючи всі допоміжні споруди на них.</w:t>
      </w:r>
    </w:p>
    <w:p w:rsidR="00B42A64" w:rsidRPr="00BD59F1" w:rsidRDefault="00DE3ED2" w:rsidP="00E5590B">
      <w:pPr>
        <w:pStyle w:val="1"/>
        <w:keepNext w:val="0"/>
        <w:suppressAutoHyphens/>
        <w:ind w:left="284" w:firstLine="0"/>
        <w:jc w:val="both"/>
        <w:rPr>
          <w:b w:val="0"/>
          <w:color w:val="auto"/>
        </w:rPr>
      </w:pPr>
      <w:r w:rsidRPr="00BD59F1">
        <w:rPr>
          <w:b w:val="0"/>
          <w:color w:val="auto"/>
        </w:rPr>
        <w:t>А</w:t>
      </w:r>
      <w:r w:rsidR="00B42A64" w:rsidRPr="00BD59F1">
        <w:rPr>
          <w:b w:val="0"/>
          <w:color w:val="auto"/>
        </w:rPr>
        <w:t>.4 До об’єктів енергопостачання:</w:t>
      </w:r>
    </w:p>
    <w:p w:rsidR="00B42A64" w:rsidRPr="00BD59F1" w:rsidRDefault="00B42A64" w:rsidP="00E5590B">
      <w:pPr>
        <w:pStyle w:val="1"/>
        <w:keepNext w:val="0"/>
        <w:suppressAutoHyphens/>
        <w:ind w:left="284" w:firstLine="0"/>
        <w:jc w:val="both"/>
        <w:rPr>
          <w:b w:val="0"/>
          <w:color w:val="auto"/>
          <w:szCs w:val="28"/>
        </w:rPr>
      </w:pPr>
      <w:r w:rsidRPr="00BD59F1">
        <w:rPr>
          <w:b w:val="0"/>
          <w:color w:val="auto"/>
          <w:szCs w:val="28"/>
        </w:rPr>
        <w:t xml:space="preserve">- </w:t>
      </w:r>
      <w:r w:rsidR="008A0722" w:rsidRPr="00BD59F1">
        <w:rPr>
          <w:rStyle w:val="a8"/>
          <w:szCs w:val="28"/>
        </w:rPr>
        <w:t xml:space="preserve">загальнодержавного рівня - слід відносити споруди магістральних ліній </w:t>
      </w:r>
      <w:proofErr w:type="spellStart"/>
      <w:r w:rsidR="008A0722" w:rsidRPr="00BD59F1">
        <w:rPr>
          <w:rStyle w:val="a8"/>
          <w:szCs w:val="28"/>
        </w:rPr>
        <w:t>електропередавання</w:t>
      </w:r>
      <w:proofErr w:type="spellEnd"/>
      <w:r w:rsidR="008A0722" w:rsidRPr="00BD59F1">
        <w:rPr>
          <w:rStyle w:val="a8"/>
          <w:szCs w:val="28"/>
        </w:rPr>
        <w:t xml:space="preserve"> (повітряних та кабельних) та електропідстанцій напругою 330 кВ і вище (4-й клас безвідмовності </w:t>
      </w:r>
      <w:r w:rsidR="00DE0307" w:rsidRPr="00BD59F1">
        <w:rPr>
          <w:b w:val="0"/>
          <w:szCs w:val="21"/>
        </w:rPr>
        <w:t>[15]</w:t>
      </w:r>
      <w:r w:rsidR="00DE0307" w:rsidRPr="00BD59F1">
        <w:rPr>
          <w:b w:val="0"/>
          <w:color w:val="auto"/>
          <w:szCs w:val="28"/>
        </w:rPr>
        <w:t>)</w:t>
      </w:r>
      <w:r w:rsidRPr="00BD59F1">
        <w:rPr>
          <w:b w:val="0"/>
          <w:color w:val="auto"/>
          <w:szCs w:val="28"/>
        </w:rPr>
        <w:t xml:space="preserve">; </w:t>
      </w:r>
    </w:p>
    <w:p w:rsidR="008A0722" w:rsidRPr="00BD59F1" w:rsidRDefault="00B42A64" w:rsidP="00E5590B">
      <w:pPr>
        <w:pStyle w:val="1"/>
        <w:keepNext w:val="0"/>
        <w:suppressAutoHyphens/>
        <w:ind w:left="284" w:firstLine="0"/>
        <w:jc w:val="both"/>
        <w:rPr>
          <w:rStyle w:val="a8"/>
          <w:szCs w:val="28"/>
        </w:rPr>
      </w:pPr>
      <w:r w:rsidRPr="00BD59F1">
        <w:rPr>
          <w:b w:val="0"/>
          <w:color w:val="auto"/>
        </w:rPr>
        <w:t>- регіонального</w:t>
      </w:r>
      <w:r w:rsidR="008A0722" w:rsidRPr="00BD59F1">
        <w:rPr>
          <w:b w:val="0"/>
          <w:color w:val="auto"/>
        </w:rPr>
        <w:t xml:space="preserve"> та місцевого</w:t>
      </w:r>
      <w:r w:rsidRPr="00BD59F1">
        <w:rPr>
          <w:b w:val="0"/>
          <w:color w:val="auto"/>
        </w:rPr>
        <w:t xml:space="preserve"> рівня – </w:t>
      </w:r>
      <w:r w:rsidR="008A0722" w:rsidRPr="00BD59F1">
        <w:rPr>
          <w:rStyle w:val="a8"/>
          <w:szCs w:val="28"/>
        </w:rPr>
        <w:t xml:space="preserve">слід відносити споруди магістральних ліній </w:t>
      </w:r>
      <w:proofErr w:type="spellStart"/>
      <w:r w:rsidR="008A0722" w:rsidRPr="00BD59F1">
        <w:rPr>
          <w:rStyle w:val="a8"/>
          <w:szCs w:val="28"/>
        </w:rPr>
        <w:t>електропередавання</w:t>
      </w:r>
      <w:proofErr w:type="spellEnd"/>
      <w:r w:rsidR="008A0722" w:rsidRPr="00BD59F1">
        <w:rPr>
          <w:rStyle w:val="a8"/>
          <w:szCs w:val="28"/>
        </w:rPr>
        <w:t xml:space="preserve"> (повітряних  кабельних) та електропідстанцій напругою 220 </w:t>
      </w:r>
      <w:proofErr w:type="spellStart"/>
      <w:r w:rsidR="008A0722" w:rsidRPr="00BD59F1">
        <w:rPr>
          <w:rStyle w:val="a8"/>
          <w:szCs w:val="28"/>
          <w:lang w:val="ru-RU"/>
        </w:rPr>
        <w:t>кВ</w:t>
      </w:r>
      <w:proofErr w:type="spellEnd"/>
      <w:r w:rsidR="008A0722" w:rsidRPr="00BD59F1">
        <w:rPr>
          <w:rStyle w:val="a8"/>
          <w:szCs w:val="28"/>
          <w:lang w:val="ru-RU"/>
        </w:rPr>
        <w:t xml:space="preserve"> </w:t>
      </w:r>
      <w:r w:rsidR="008A0722" w:rsidRPr="00BD59F1">
        <w:rPr>
          <w:rStyle w:val="a8"/>
          <w:szCs w:val="28"/>
        </w:rPr>
        <w:t xml:space="preserve">і вище (3-й клас безвідмовності </w:t>
      </w:r>
      <w:r w:rsidR="00DE0307" w:rsidRPr="00BD59F1">
        <w:rPr>
          <w:b w:val="0"/>
          <w:szCs w:val="21"/>
        </w:rPr>
        <w:t>[15]</w:t>
      </w:r>
      <w:r w:rsidR="008A0722" w:rsidRPr="00BD59F1">
        <w:rPr>
          <w:rStyle w:val="a8"/>
          <w:szCs w:val="28"/>
        </w:rPr>
        <w:t xml:space="preserve">) та споруди ліній </w:t>
      </w:r>
      <w:proofErr w:type="spellStart"/>
      <w:r w:rsidR="008A0722" w:rsidRPr="00BD59F1">
        <w:rPr>
          <w:rStyle w:val="a8"/>
          <w:szCs w:val="28"/>
        </w:rPr>
        <w:t>електропередавання</w:t>
      </w:r>
      <w:proofErr w:type="spellEnd"/>
      <w:r w:rsidR="008A0722" w:rsidRPr="00BD59F1">
        <w:rPr>
          <w:rStyle w:val="a8"/>
          <w:szCs w:val="28"/>
        </w:rPr>
        <w:t xml:space="preserve"> (повітряних та кабельних) - електропідстанцій напругою 110-150 кВ (3-й клас безвідмовності </w:t>
      </w:r>
      <w:r w:rsidR="00DE0307" w:rsidRPr="00BD59F1">
        <w:rPr>
          <w:b w:val="0"/>
          <w:szCs w:val="21"/>
        </w:rPr>
        <w:t>[15]</w:t>
      </w:r>
      <w:r w:rsidR="008A0722" w:rsidRPr="00BD59F1">
        <w:rPr>
          <w:rStyle w:val="a8"/>
          <w:szCs w:val="28"/>
        </w:rPr>
        <w:t>), напругою 1-35 кВ</w:t>
      </w:r>
      <w:r w:rsidR="008A0722" w:rsidRPr="00BD59F1">
        <w:rPr>
          <w:rStyle w:val="a8"/>
          <w:szCs w:val="28"/>
          <w:lang w:val="fr-FR"/>
        </w:rPr>
        <w:t xml:space="preserve"> </w:t>
      </w:r>
      <w:r w:rsidR="008A0722" w:rsidRPr="00BD59F1">
        <w:rPr>
          <w:rStyle w:val="a8"/>
          <w:szCs w:val="28"/>
        </w:rPr>
        <w:t xml:space="preserve">(2-й клас безвідмовності </w:t>
      </w:r>
      <w:r w:rsidR="00DE0307" w:rsidRPr="00BD59F1">
        <w:rPr>
          <w:b w:val="0"/>
          <w:szCs w:val="21"/>
        </w:rPr>
        <w:t>[15]</w:t>
      </w:r>
      <w:r w:rsidR="008A0722" w:rsidRPr="00BD59F1">
        <w:rPr>
          <w:rStyle w:val="a8"/>
          <w:szCs w:val="28"/>
        </w:rPr>
        <w:t xml:space="preserve">) та напругою до 1 кВ (1-й клас безвідмовності </w:t>
      </w:r>
      <w:r w:rsidR="00DE0307" w:rsidRPr="00BD59F1">
        <w:rPr>
          <w:b w:val="0"/>
          <w:szCs w:val="21"/>
        </w:rPr>
        <w:t>[15]</w:t>
      </w:r>
      <w:r w:rsidR="008A0722" w:rsidRPr="00BD59F1">
        <w:rPr>
          <w:rStyle w:val="a8"/>
          <w:szCs w:val="28"/>
        </w:rPr>
        <w:t>).</w:t>
      </w:r>
    </w:p>
    <w:p w:rsidR="00B42A64" w:rsidRPr="00BD59F1" w:rsidRDefault="00DE3ED2" w:rsidP="00E5590B">
      <w:pPr>
        <w:pStyle w:val="1"/>
        <w:keepNext w:val="0"/>
        <w:suppressAutoHyphens/>
        <w:ind w:left="284" w:firstLine="0"/>
        <w:jc w:val="both"/>
        <w:rPr>
          <w:b w:val="0"/>
          <w:color w:val="auto"/>
        </w:rPr>
      </w:pPr>
      <w:r w:rsidRPr="00BD59F1">
        <w:rPr>
          <w:b w:val="0"/>
          <w:color w:val="auto"/>
        </w:rPr>
        <w:t>А</w:t>
      </w:r>
      <w:r w:rsidR="00B42A64" w:rsidRPr="00BD59F1">
        <w:rPr>
          <w:b w:val="0"/>
          <w:color w:val="auto"/>
        </w:rPr>
        <w:t>.5 До об'єктів мереж зв'язку слід відносити:</w:t>
      </w:r>
    </w:p>
    <w:p w:rsidR="00B42A64" w:rsidRPr="00BD59F1" w:rsidRDefault="00B42A64" w:rsidP="00E5590B">
      <w:pPr>
        <w:pStyle w:val="1"/>
        <w:keepNext w:val="0"/>
        <w:suppressAutoHyphens/>
        <w:ind w:left="284" w:firstLine="0"/>
        <w:jc w:val="both"/>
        <w:rPr>
          <w:b w:val="0"/>
          <w:color w:val="auto"/>
        </w:rPr>
      </w:pPr>
      <w:r w:rsidRPr="00BD59F1">
        <w:rPr>
          <w:b w:val="0"/>
          <w:color w:val="auto"/>
        </w:rPr>
        <w:t>- загальнодержавного рівня - міжнародні і магістральні лінії та вузли зв'язку;</w:t>
      </w:r>
    </w:p>
    <w:p w:rsidR="00B42A64" w:rsidRPr="00BD59F1" w:rsidRDefault="00B42A64" w:rsidP="00E5590B">
      <w:pPr>
        <w:pStyle w:val="1"/>
        <w:keepNext w:val="0"/>
        <w:suppressAutoHyphens/>
        <w:ind w:left="284" w:firstLine="0"/>
        <w:jc w:val="both"/>
        <w:rPr>
          <w:b w:val="0"/>
          <w:color w:val="auto"/>
        </w:rPr>
      </w:pPr>
      <w:r w:rsidRPr="00BD59F1">
        <w:rPr>
          <w:b w:val="0"/>
          <w:color w:val="auto"/>
        </w:rPr>
        <w:t>-</w:t>
      </w:r>
      <w:r w:rsidRPr="00BD59F1">
        <w:rPr>
          <w:b w:val="0"/>
          <w:color w:val="auto"/>
        </w:rPr>
        <w:tab/>
        <w:t>регіонального рівня - зонові (регіональні) лінії та вузли зв'язку;</w:t>
      </w:r>
    </w:p>
    <w:p w:rsidR="00B42A64" w:rsidRPr="00BD59F1" w:rsidRDefault="00B42A64" w:rsidP="00E5590B">
      <w:pPr>
        <w:pStyle w:val="1"/>
        <w:keepNext w:val="0"/>
        <w:suppressAutoHyphens/>
        <w:ind w:left="284" w:firstLine="0"/>
        <w:jc w:val="both"/>
        <w:rPr>
          <w:b w:val="0"/>
          <w:color w:val="auto"/>
        </w:rPr>
      </w:pPr>
      <w:r w:rsidRPr="00BD59F1">
        <w:rPr>
          <w:b w:val="0"/>
          <w:color w:val="auto"/>
        </w:rPr>
        <w:lastRenderedPageBreak/>
        <w:t>-</w:t>
      </w:r>
      <w:r w:rsidRPr="00BD59F1">
        <w:rPr>
          <w:b w:val="0"/>
          <w:color w:val="auto"/>
        </w:rPr>
        <w:tab/>
        <w:t>місцевого рівня - міські та сільські лінії та вузли зв'язку.</w:t>
      </w:r>
    </w:p>
    <w:p w:rsidR="00B42A64" w:rsidRPr="00BD59F1" w:rsidRDefault="00DE3ED2" w:rsidP="00A17396">
      <w:pPr>
        <w:pStyle w:val="1"/>
        <w:keepNext w:val="0"/>
        <w:suppressAutoHyphens/>
        <w:jc w:val="both"/>
        <w:rPr>
          <w:b w:val="0"/>
          <w:color w:val="auto"/>
        </w:rPr>
      </w:pPr>
      <w:r w:rsidRPr="00BD59F1">
        <w:rPr>
          <w:b w:val="0"/>
          <w:color w:val="auto"/>
        </w:rPr>
        <w:t>А</w:t>
      </w:r>
      <w:r w:rsidR="00B42A64" w:rsidRPr="00BD59F1">
        <w:rPr>
          <w:b w:val="0"/>
          <w:color w:val="auto"/>
        </w:rPr>
        <w:t xml:space="preserve">.6 При визначенні </w:t>
      </w:r>
      <w:r w:rsidR="00E5590B" w:rsidRPr="00BD59F1">
        <w:rPr>
          <w:b w:val="0"/>
          <w:color w:val="auto"/>
        </w:rPr>
        <w:t>класу наслідків (відповідальності)</w:t>
      </w:r>
      <w:r w:rsidR="00B42A64" w:rsidRPr="00BD59F1">
        <w:rPr>
          <w:b w:val="0"/>
          <w:color w:val="auto"/>
        </w:rPr>
        <w:t xml:space="preserve"> </w:t>
      </w:r>
      <w:r w:rsidR="00AA3051" w:rsidRPr="00BD59F1">
        <w:rPr>
          <w:b w:val="0"/>
          <w:color w:val="auto"/>
        </w:rPr>
        <w:t>об'єктів газопостачання слід ке</w:t>
      </w:r>
      <w:r w:rsidR="00B42A64" w:rsidRPr="00BD59F1">
        <w:rPr>
          <w:b w:val="0"/>
          <w:color w:val="auto"/>
        </w:rPr>
        <w:t>руватися наступним.</w:t>
      </w:r>
    </w:p>
    <w:p w:rsidR="00B42A64" w:rsidRPr="00BD59F1" w:rsidRDefault="00B42A64" w:rsidP="00A17396">
      <w:pPr>
        <w:pStyle w:val="1"/>
        <w:keepNext w:val="0"/>
        <w:suppressAutoHyphens/>
        <w:jc w:val="both"/>
        <w:rPr>
          <w:b w:val="0"/>
          <w:color w:val="auto"/>
        </w:rPr>
      </w:pPr>
      <w:r w:rsidRPr="00BD59F1">
        <w:rPr>
          <w:b w:val="0"/>
          <w:color w:val="auto"/>
        </w:rPr>
        <w:t xml:space="preserve">До об'єктів загальнодержавного рівня доцільно відносити </w:t>
      </w:r>
      <w:r w:rsidR="00AA3051" w:rsidRPr="00BD59F1">
        <w:rPr>
          <w:b w:val="0"/>
          <w:color w:val="auto"/>
        </w:rPr>
        <w:t>магістральні трубопроводи (газо</w:t>
      </w:r>
      <w:r w:rsidRPr="00BD59F1">
        <w:rPr>
          <w:b w:val="0"/>
          <w:color w:val="auto"/>
        </w:rPr>
        <w:t>проводи), які підпадають під дію [</w:t>
      </w:r>
      <w:r w:rsidR="00E5590B" w:rsidRPr="00BD59F1">
        <w:rPr>
          <w:b w:val="0"/>
          <w:color w:val="auto"/>
        </w:rPr>
        <w:t>9</w:t>
      </w:r>
      <w:r w:rsidRPr="00BD59F1">
        <w:rPr>
          <w:b w:val="0"/>
          <w:color w:val="auto"/>
        </w:rPr>
        <w:t>]. Напрями таких трубопроводів, що функціонують або проектуються, нанесені (або мають бути нанесені у подальшому) на Генеральну схему планування території України або схему планування окремої частини території України.</w:t>
      </w:r>
    </w:p>
    <w:p w:rsidR="00B42A64" w:rsidRPr="00BD59F1" w:rsidRDefault="00B42A64" w:rsidP="00A17396">
      <w:pPr>
        <w:pStyle w:val="1"/>
        <w:keepNext w:val="0"/>
        <w:suppressAutoHyphens/>
        <w:jc w:val="both"/>
        <w:rPr>
          <w:b w:val="0"/>
          <w:color w:val="auto"/>
        </w:rPr>
      </w:pPr>
      <w:r w:rsidRPr="00BD59F1">
        <w:rPr>
          <w:b w:val="0"/>
          <w:color w:val="auto"/>
        </w:rPr>
        <w:t>До об'єктів регіонального рівня доцільно відносити газові трубопроводи (крім трубопроводів місцевого рівня), які підпадають під дію [1</w:t>
      </w:r>
      <w:r w:rsidR="00E5590B" w:rsidRPr="00BD59F1">
        <w:rPr>
          <w:b w:val="0"/>
          <w:color w:val="auto"/>
        </w:rPr>
        <w:t>0</w:t>
      </w:r>
      <w:r w:rsidRPr="00BD59F1">
        <w:rPr>
          <w:b w:val="0"/>
          <w:color w:val="auto"/>
        </w:rPr>
        <w:t>]. Такі трубопроводи, що функціонують або проектуються, нанесені (або мають бути нанесені у подальшому), щонайменше, на Схеми планування території Автономної Республіки Крим, області, групи районів.</w:t>
      </w:r>
    </w:p>
    <w:p w:rsidR="00B42A64" w:rsidRPr="00BD59F1" w:rsidRDefault="00B42A64" w:rsidP="00A17396">
      <w:pPr>
        <w:pStyle w:val="1"/>
        <w:keepNext w:val="0"/>
        <w:suppressAutoHyphens/>
        <w:jc w:val="both"/>
        <w:rPr>
          <w:b w:val="0"/>
          <w:color w:val="auto"/>
        </w:rPr>
      </w:pPr>
      <w:r w:rsidRPr="00BD59F1">
        <w:rPr>
          <w:b w:val="0"/>
          <w:color w:val="auto"/>
        </w:rPr>
        <w:t>При проектуванні розподільних (вуличних) мереж потрібно проводити їх ідентифікацію як конкретних потенційно небезпечних об'єктів за ознакою "порогова маса небезпечних речовин" [1</w:t>
      </w:r>
      <w:r w:rsidR="00E5590B" w:rsidRPr="00BD59F1">
        <w:rPr>
          <w:b w:val="0"/>
          <w:color w:val="auto"/>
        </w:rPr>
        <w:t>1</w:t>
      </w:r>
      <w:r w:rsidRPr="00BD59F1">
        <w:rPr>
          <w:b w:val="0"/>
          <w:color w:val="auto"/>
        </w:rPr>
        <w:t>].</w:t>
      </w:r>
    </w:p>
    <w:p w:rsidR="00B42A64" w:rsidRPr="00BD59F1" w:rsidRDefault="00DE3ED2" w:rsidP="00A17396">
      <w:pPr>
        <w:pStyle w:val="1"/>
        <w:keepNext w:val="0"/>
        <w:suppressAutoHyphens/>
        <w:jc w:val="both"/>
        <w:rPr>
          <w:b w:val="0"/>
          <w:color w:val="auto"/>
        </w:rPr>
      </w:pPr>
      <w:r w:rsidRPr="00BD59F1">
        <w:rPr>
          <w:b w:val="0"/>
          <w:color w:val="auto"/>
        </w:rPr>
        <w:t>А</w:t>
      </w:r>
      <w:r w:rsidR="00B42A64" w:rsidRPr="00BD59F1">
        <w:rPr>
          <w:b w:val="0"/>
          <w:color w:val="auto"/>
        </w:rPr>
        <w:t>.7 Злітно-посадкові</w:t>
      </w:r>
      <w:r w:rsidR="008A0722" w:rsidRPr="00BD59F1">
        <w:rPr>
          <w:b w:val="0"/>
          <w:color w:val="auto"/>
        </w:rPr>
        <w:t xml:space="preserve"> смуги і</w:t>
      </w:r>
      <w:r w:rsidR="00B42A64" w:rsidRPr="00BD59F1">
        <w:rPr>
          <w:b w:val="0"/>
          <w:color w:val="auto"/>
        </w:rPr>
        <w:t xml:space="preserve"> майданчики, що придатні та використовуються для зльоту та стоянки легких повітряних суден максимальною злітною масою не більш</w:t>
      </w:r>
      <w:r w:rsidR="00C874A6" w:rsidRPr="00BD59F1">
        <w:rPr>
          <w:b w:val="0"/>
          <w:color w:val="auto"/>
        </w:rPr>
        <w:t xml:space="preserve">е 5700 кг відповідно до </w:t>
      </w:r>
      <w:r w:rsidR="00B42A64" w:rsidRPr="00BD59F1">
        <w:rPr>
          <w:b w:val="0"/>
          <w:color w:val="auto"/>
        </w:rPr>
        <w:t>[</w:t>
      </w:r>
      <w:r w:rsidR="00E5590B" w:rsidRPr="00BD59F1">
        <w:rPr>
          <w:b w:val="0"/>
          <w:color w:val="auto"/>
        </w:rPr>
        <w:t>12</w:t>
      </w:r>
      <w:r w:rsidR="00B42A64" w:rsidRPr="00BD59F1">
        <w:rPr>
          <w:b w:val="0"/>
          <w:color w:val="auto"/>
        </w:rPr>
        <w:t>], слід відносити до об'єктів регіонального значення, а злітно-посадкові смуги</w:t>
      </w:r>
      <w:r w:rsidR="00204539" w:rsidRPr="00BD59F1">
        <w:rPr>
          <w:b w:val="0"/>
          <w:color w:val="auto"/>
        </w:rPr>
        <w:t xml:space="preserve"> і майданчики</w:t>
      </w:r>
      <w:r w:rsidR="00B42A64" w:rsidRPr="00BD59F1">
        <w:rPr>
          <w:b w:val="0"/>
          <w:color w:val="auto"/>
        </w:rPr>
        <w:t>, що придатні та використовуються для зльоту та стоянки повітряних суден максимальною злітною масою понад 5700 кг, - до загальнодержавного значення.</w:t>
      </w:r>
    </w:p>
    <w:p w:rsidR="00B42A64" w:rsidRPr="00BD59F1" w:rsidRDefault="00B42A64" w:rsidP="00A17396">
      <w:pPr>
        <w:pStyle w:val="1"/>
        <w:keepNext w:val="0"/>
        <w:suppressAutoHyphens/>
        <w:jc w:val="both"/>
        <w:rPr>
          <w:color w:val="auto"/>
          <w:sz w:val="24"/>
          <w:szCs w:val="24"/>
        </w:rPr>
      </w:pPr>
      <w:r w:rsidRPr="00BD59F1">
        <w:rPr>
          <w:color w:val="auto"/>
          <w:sz w:val="24"/>
          <w:szCs w:val="24"/>
        </w:rPr>
        <w:t xml:space="preserve">Примітка 1. </w:t>
      </w:r>
      <w:r w:rsidR="00AC3984" w:rsidRPr="00BD59F1">
        <w:rPr>
          <w:color w:val="auto"/>
          <w:sz w:val="24"/>
          <w:szCs w:val="24"/>
        </w:rPr>
        <w:t>Цей додаток є допоміжним до 4.1</w:t>
      </w:r>
      <w:r w:rsidR="00203D41" w:rsidRPr="00BD59F1">
        <w:rPr>
          <w:color w:val="auto"/>
          <w:sz w:val="24"/>
          <w:szCs w:val="24"/>
        </w:rPr>
        <w:t>3</w:t>
      </w:r>
      <w:r w:rsidRPr="00BD59F1">
        <w:rPr>
          <w:color w:val="auto"/>
          <w:sz w:val="24"/>
          <w:szCs w:val="24"/>
        </w:rPr>
        <w:t xml:space="preserve"> при визначенні за</w:t>
      </w:r>
      <w:r w:rsidR="00C34841" w:rsidRPr="00BD59F1">
        <w:rPr>
          <w:color w:val="auto"/>
          <w:sz w:val="24"/>
          <w:szCs w:val="24"/>
        </w:rPr>
        <w:t>галь</w:t>
      </w:r>
      <w:r w:rsidRPr="00BD59F1">
        <w:rPr>
          <w:color w:val="auto"/>
          <w:sz w:val="24"/>
          <w:szCs w:val="24"/>
        </w:rPr>
        <w:t>нодержавного, регіонального та місцевого рівнів об'єктів інже</w:t>
      </w:r>
      <w:r w:rsidR="00AC3984" w:rsidRPr="00BD59F1">
        <w:rPr>
          <w:color w:val="auto"/>
          <w:sz w:val="24"/>
          <w:szCs w:val="24"/>
        </w:rPr>
        <w:t>нер</w:t>
      </w:r>
      <w:r w:rsidRPr="00BD59F1">
        <w:rPr>
          <w:color w:val="auto"/>
          <w:sz w:val="24"/>
          <w:szCs w:val="24"/>
        </w:rPr>
        <w:t>но-транспортної інфраструктури.</w:t>
      </w:r>
    </w:p>
    <w:p w:rsidR="00B42A64" w:rsidRPr="00BD59F1" w:rsidRDefault="00B42A64" w:rsidP="00A17396">
      <w:pPr>
        <w:pStyle w:val="1"/>
        <w:keepNext w:val="0"/>
        <w:suppressAutoHyphens/>
        <w:jc w:val="both"/>
        <w:rPr>
          <w:b w:val="0"/>
          <w:color w:val="auto"/>
          <w:sz w:val="24"/>
          <w:szCs w:val="24"/>
        </w:rPr>
      </w:pPr>
      <w:r w:rsidRPr="00BD59F1">
        <w:rPr>
          <w:b w:val="0"/>
          <w:color w:val="auto"/>
          <w:sz w:val="24"/>
          <w:szCs w:val="24"/>
        </w:rPr>
        <w:t>Примітка 2. Рівень вулиць і доріг у населених пунктах, які збігаються за напрямками з автомобільними дорогами загального користування, визначається аналогічно рівню останніх.</w:t>
      </w:r>
    </w:p>
    <w:p w:rsidR="003027EA" w:rsidRPr="00BD59F1" w:rsidRDefault="003027EA">
      <w:pPr>
        <w:widowControl/>
        <w:autoSpaceDE/>
        <w:autoSpaceDN/>
        <w:adjustRightInd/>
        <w:rPr>
          <w:rFonts w:ascii="Times New Roman" w:hAnsi="Times New Roman" w:cs="Times New Roman"/>
          <w:sz w:val="28"/>
          <w:szCs w:val="27"/>
          <w:lang w:val="uk-UA"/>
        </w:rPr>
      </w:pPr>
      <w:r w:rsidRPr="00BD59F1">
        <w:rPr>
          <w:b/>
        </w:rPr>
        <w:br w:type="page"/>
      </w:r>
    </w:p>
    <w:p w:rsidR="00486AF0" w:rsidRPr="00BD59F1" w:rsidRDefault="00486AF0" w:rsidP="00A17396">
      <w:pPr>
        <w:pStyle w:val="1"/>
        <w:keepNext w:val="0"/>
        <w:suppressAutoHyphens/>
        <w:ind w:firstLine="0"/>
        <w:jc w:val="center"/>
        <w:rPr>
          <w:color w:val="auto"/>
        </w:rPr>
      </w:pPr>
      <w:r w:rsidRPr="00BD59F1">
        <w:rPr>
          <w:color w:val="auto"/>
        </w:rPr>
        <w:lastRenderedPageBreak/>
        <w:t xml:space="preserve">ДОДАТОК </w:t>
      </w:r>
      <w:bookmarkEnd w:id="8"/>
      <w:r w:rsidR="00E5590B" w:rsidRPr="00BD59F1">
        <w:rPr>
          <w:color w:val="auto"/>
        </w:rPr>
        <w:t>Б</w:t>
      </w:r>
    </w:p>
    <w:p w:rsidR="00486AF0" w:rsidRPr="00BD59F1" w:rsidRDefault="00486AF0" w:rsidP="00A17396">
      <w:pPr>
        <w:shd w:val="clear" w:color="auto" w:fill="FFFFFF"/>
        <w:suppressAutoHyphens/>
        <w:spacing w:line="360" w:lineRule="auto"/>
        <w:jc w:val="center"/>
        <w:rPr>
          <w:rFonts w:ascii="Times New Roman" w:hAnsi="Times New Roman" w:cs="Times New Roman"/>
          <w:sz w:val="28"/>
          <w:lang w:val="uk-UA"/>
        </w:rPr>
      </w:pPr>
      <w:r w:rsidRPr="00BD59F1">
        <w:rPr>
          <w:rFonts w:ascii="Times New Roman" w:hAnsi="Times New Roman" w:cs="Times New Roman"/>
          <w:sz w:val="28"/>
          <w:szCs w:val="21"/>
          <w:lang w:val="uk-UA"/>
        </w:rPr>
        <w:t>(довідковий)</w:t>
      </w:r>
    </w:p>
    <w:p w:rsidR="00486AF0" w:rsidRPr="00BD59F1" w:rsidRDefault="00AC3984" w:rsidP="00A17396">
      <w:pPr>
        <w:pStyle w:val="1"/>
        <w:keepNext w:val="0"/>
        <w:suppressAutoHyphens/>
        <w:spacing w:before="0" w:after="0"/>
        <w:ind w:firstLine="0"/>
        <w:jc w:val="center"/>
        <w:rPr>
          <w:color w:val="auto"/>
        </w:rPr>
      </w:pPr>
      <w:bookmarkStart w:id="9" w:name="_Toc363735192"/>
      <w:r w:rsidRPr="00BD59F1">
        <w:rPr>
          <w:color w:val="auto"/>
        </w:rPr>
        <w:t>ПРИКЛАД</w:t>
      </w:r>
      <w:r w:rsidR="00486AF0" w:rsidRPr="00BD59F1">
        <w:rPr>
          <w:color w:val="auto"/>
        </w:rPr>
        <w:t xml:space="preserve"> ВИЗНАЧЕННЯ КЛАСУ НАСЛІДКІВ (ВІДПОВІДАЛЬНОСТІ) </w:t>
      </w:r>
      <w:bookmarkEnd w:id="9"/>
      <w:r w:rsidR="00486AF0" w:rsidRPr="00BD59F1">
        <w:rPr>
          <w:color w:val="auto"/>
        </w:rPr>
        <w:t>БУДІВЕЛЬ І СПОРУД</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У додатку наведені приклади визначення класу наслідків (відповідальності) різних за функціональним призначенням </w:t>
      </w:r>
      <w:r w:rsidRPr="00BD59F1">
        <w:rPr>
          <w:rFonts w:ascii="Times New Roman" w:hAnsi="Times New Roman" w:cs="Times New Roman"/>
          <w:b/>
          <w:sz w:val="28"/>
          <w:szCs w:val="21"/>
          <w:lang w:val="uk-UA"/>
        </w:rPr>
        <w:t>будівель та споруд.</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Приклади не є еталонними розрахунками для того або іншого функціонального виду об'єкта, а розкривають можливий алгоритм визначення класів наслідків (відповідальності).</w:t>
      </w:r>
    </w:p>
    <w:p w:rsidR="00F250D9" w:rsidRPr="00BD59F1" w:rsidRDefault="00F250D9" w:rsidP="00F250D9">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b/>
          <w:bCs/>
          <w:sz w:val="24"/>
          <w:szCs w:val="24"/>
          <w:lang w:val="uk-UA"/>
        </w:rPr>
        <w:t xml:space="preserve">Примітка </w:t>
      </w:r>
      <w:r w:rsidRPr="00BD59F1">
        <w:rPr>
          <w:rFonts w:ascii="Times New Roman" w:hAnsi="Times New Roman" w:cs="Times New Roman"/>
          <w:b/>
          <w:bCs/>
          <w:sz w:val="24"/>
          <w:szCs w:val="24"/>
          <w:vertAlign w:val="superscript"/>
          <w:lang w:val="uk-UA"/>
        </w:rPr>
        <w:t>1)</w:t>
      </w:r>
      <w:r w:rsidRPr="00BD59F1">
        <w:rPr>
          <w:rFonts w:ascii="Times New Roman" w:hAnsi="Times New Roman" w:cs="Times New Roman"/>
          <w:b/>
          <w:bCs/>
          <w:sz w:val="24"/>
          <w:szCs w:val="24"/>
          <w:lang w:val="uk-UA"/>
        </w:rPr>
        <w:t>.</w:t>
      </w:r>
      <w:r w:rsidRPr="00BD59F1">
        <w:rPr>
          <w:rFonts w:ascii="Times New Roman" w:hAnsi="Times New Roman" w:cs="Times New Roman"/>
          <w:sz w:val="28"/>
          <w:szCs w:val="19"/>
          <w:lang w:val="uk-UA"/>
        </w:rPr>
        <w:t xml:space="preserve"> </w:t>
      </w:r>
      <w:r w:rsidRPr="00BD59F1">
        <w:rPr>
          <w:rFonts w:ascii="Times New Roman" w:hAnsi="Times New Roman" w:cs="Times New Roman"/>
          <w:sz w:val="24"/>
          <w:szCs w:val="24"/>
          <w:lang w:val="uk-UA"/>
        </w:rPr>
        <w:t xml:space="preserve">Мінімальний розмір заробітної плати слід уточнювати на момент виконання розрахунку відповідно до Закону України "Про Державний бюджет України" </w:t>
      </w:r>
      <w:r w:rsidRPr="00BD59F1">
        <w:rPr>
          <w:rFonts w:ascii="Times New Roman" w:hAnsi="Times New Roman" w:cs="Times New Roman"/>
          <w:sz w:val="24"/>
          <w:szCs w:val="24"/>
        </w:rPr>
        <w:t>[1].</w:t>
      </w:r>
    </w:p>
    <w:p w:rsidR="00F250D9" w:rsidRPr="00BD59F1" w:rsidRDefault="00F250D9" w:rsidP="00F250D9">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19"/>
          <w:lang w:val="uk-UA"/>
        </w:rPr>
        <w:t>Мінімальний розмір заробітної плати (</w:t>
      </w:r>
      <w:proofErr w:type="spellStart"/>
      <w:r w:rsidRPr="00BD59F1">
        <w:rPr>
          <w:rFonts w:ascii="Times New Roman" w:hAnsi="Times New Roman" w:cs="Times New Roman"/>
          <w:sz w:val="28"/>
          <w:szCs w:val="19"/>
          <w:lang w:val="uk-UA"/>
        </w:rPr>
        <w:t>м.р.з.п</w:t>
      </w:r>
      <w:proofErr w:type="spellEnd"/>
      <w:r w:rsidRPr="00BD59F1">
        <w:rPr>
          <w:rFonts w:ascii="Times New Roman" w:hAnsi="Times New Roman" w:cs="Times New Roman"/>
          <w:sz w:val="28"/>
          <w:szCs w:val="19"/>
          <w:lang w:val="uk-UA"/>
        </w:rPr>
        <w:t>.) на час виконання розрахунку становить 4173</w:t>
      </w:r>
      <w:r w:rsidRPr="00BD59F1">
        <w:rPr>
          <w:rFonts w:ascii="Times New Roman" w:hAnsi="Times New Roman" w:cs="Times New Roman"/>
          <w:sz w:val="28"/>
          <w:szCs w:val="19"/>
        </w:rPr>
        <w:t xml:space="preserve"> </w:t>
      </w:r>
      <w:r w:rsidRPr="00BD59F1">
        <w:rPr>
          <w:rFonts w:ascii="Times New Roman" w:hAnsi="Times New Roman" w:cs="Times New Roman"/>
          <w:sz w:val="28"/>
          <w:szCs w:val="19"/>
          <w:lang w:val="uk-UA"/>
        </w:rPr>
        <w:t>грн.</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b/>
          <w:sz w:val="24"/>
          <w:szCs w:val="24"/>
        </w:rPr>
      </w:pPr>
      <w:r w:rsidRPr="00BD59F1">
        <w:rPr>
          <w:rFonts w:ascii="Times New Roman" w:hAnsi="Times New Roman" w:cs="Times New Roman"/>
          <w:b/>
          <w:bCs/>
          <w:sz w:val="24"/>
          <w:szCs w:val="24"/>
          <w:lang w:val="uk-UA"/>
        </w:rPr>
        <w:t xml:space="preserve">Примітка </w:t>
      </w:r>
      <w:r w:rsidR="00F250D9" w:rsidRPr="00BD59F1">
        <w:rPr>
          <w:rFonts w:ascii="Times New Roman" w:hAnsi="Times New Roman" w:cs="Times New Roman"/>
          <w:b/>
          <w:bCs/>
          <w:sz w:val="24"/>
          <w:szCs w:val="24"/>
          <w:vertAlign w:val="superscript"/>
          <w:lang w:val="uk-UA"/>
        </w:rPr>
        <w:t>2</w:t>
      </w:r>
      <w:r w:rsidRPr="00BD59F1">
        <w:rPr>
          <w:rFonts w:ascii="Times New Roman" w:hAnsi="Times New Roman" w:cs="Times New Roman"/>
          <w:b/>
          <w:bCs/>
          <w:sz w:val="24"/>
          <w:szCs w:val="24"/>
          <w:vertAlign w:val="superscript"/>
          <w:lang w:val="uk-UA"/>
        </w:rPr>
        <w:t>)</w:t>
      </w:r>
      <w:r w:rsidRPr="00BD59F1">
        <w:rPr>
          <w:rFonts w:ascii="Times New Roman" w:hAnsi="Times New Roman" w:cs="Times New Roman"/>
          <w:sz w:val="24"/>
          <w:szCs w:val="24"/>
        </w:rPr>
        <w:t>.</w:t>
      </w:r>
      <w:r w:rsidRPr="00BD59F1">
        <w:rPr>
          <w:rFonts w:ascii="Times New Roman" w:hAnsi="Times New Roman" w:cs="Times New Roman"/>
          <w:sz w:val="28"/>
          <w:szCs w:val="19"/>
        </w:rPr>
        <w:t xml:space="preserve"> </w:t>
      </w:r>
      <w:r w:rsidRPr="00BD59F1">
        <w:rPr>
          <w:rFonts w:ascii="Times New Roman" w:hAnsi="Times New Roman" w:cs="Times New Roman"/>
          <w:b/>
          <w:sz w:val="24"/>
          <w:szCs w:val="24"/>
          <w:lang w:val="uk-UA"/>
        </w:rPr>
        <w:t xml:space="preserve">У прикладах застосовується </w:t>
      </w:r>
      <w:r w:rsidR="009B0DA9" w:rsidRPr="00BD59F1">
        <w:rPr>
          <w:rFonts w:ascii="Times New Roman" w:hAnsi="Times New Roman" w:cs="Times New Roman"/>
          <w:b/>
          <w:sz w:val="24"/>
          <w:szCs w:val="24"/>
          <w:lang w:val="uk-UA"/>
        </w:rPr>
        <w:t xml:space="preserve">відповідно до наказу </w:t>
      </w:r>
      <w:proofErr w:type="spellStart"/>
      <w:r w:rsidR="009B0DA9" w:rsidRPr="00BD59F1">
        <w:rPr>
          <w:rFonts w:ascii="Times New Roman" w:hAnsi="Times New Roman" w:cs="Times New Roman"/>
          <w:b/>
          <w:sz w:val="24"/>
          <w:szCs w:val="24"/>
          <w:lang w:val="uk-UA"/>
        </w:rPr>
        <w:t>Мінрегіону</w:t>
      </w:r>
      <w:proofErr w:type="spellEnd"/>
      <w:r w:rsidR="009B0DA9" w:rsidRPr="00BD59F1">
        <w:rPr>
          <w:rFonts w:ascii="Times New Roman" w:hAnsi="Times New Roman" w:cs="Times New Roman"/>
          <w:b/>
          <w:sz w:val="24"/>
          <w:szCs w:val="24"/>
          <w:lang w:val="uk-UA"/>
        </w:rPr>
        <w:t xml:space="preserve"> від </w:t>
      </w:r>
      <w:r w:rsidR="00DF2ED9" w:rsidRPr="00BD59F1">
        <w:rPr>
          <w:rFonts w:ascii="Times New Roman" w:hAnsi="Times New Roman" w:cs="Times New Roman"/>
          <w:b/>
          <w:sz w:val="24"/>
          <w:szCs w:val="24"/>
          <w:lang w:val="uk-UA"/>
        </w:rPr>
        <w:t>06.12.2018 №235</w:t>
      </w:r>
      <w:r w:rsidR="009B0DA9" w:rsidRPr="00BD59F1">
        <w:rPr>
          <w:rFonts w:ascii="Times New Roman" w:hAnsi="Times New Roman" w:cs="Times New Roman"/>
          <w:b/>
          <w:sz w:val="24"/>
          <w:szCs w:val="24"/>
          <w:lang w:val="uk-UA"/>
        </w:rPr>
        <w:t xml:space="preserve"> </w:t>
      </w:r>
      <w:r w:rsidR="009B0DA9" w:rsidRPr="00BD59F1">
        <w:rPr>
          <w:rFonts w:ascii="Times New Roman" w:hAnsi="Times New Roman" w:cs="Times New Roman"/>
          <w:b/>
          <w:sz w:val="24"/>
          <w:szCs w:val="24"/>
        </w:rPr>
        <w:t xml:space="preserve">№ </w:t>
      </w:r>
      <w:r w:rsidR="009B0DA9" w:rsidRPr="00BD59F1">
        <w:rPr>
          <w:rFonts w:ascii="Times New Roman" w:hAnsi="Times New Roman" w:cs="Times New Roman"/>
          <w:b/>
          <w:sz w:val="24"/>
          <w:szCs w:val="24"/>
          <w:lang w:val="uk-UA"/>
        </w:rPr>
        <w:t xml:space="preserve">102 </w:t>
      </w:r>
      <w:r w:rsidRPr="00BD59F1">
        <w:rPr>
          <w:rFonts w:ascii="Times New Roman" w:hAnsi="Times New Roman" w:cs="Times New Roman"/>
          <w:b/>
          <w:sz w:val="24"/>
          <w:szCs w:val="24"/>
          <w:lang w:val="uk-UA"/>
        </w:rPr>
        <w:t>показник опосередкованої вартості спорудження житла у м. Києві</w:t>
      </w:r>
      <w:r w:rsidR="009B0DA9" w:rsidRPr="00BD59F1">
        <w:rPr>
          <w:rFonts w:ascii="Times New Roman" w:hAnsi="Times New Roman" w:cs="Times New Roman"/>
          <w:b/>
          <w:sz w:val="24"/>
          <w:szCs w:val="24"/>
          <w:lang w:val="uk-UA"/>
        </w:rPr>
        <w:t xml:space="preserve"> в розрахунку </w:t>
      </w:r>
      <w:r w:rsidRPr="00BD59F1">
        <w:rPr>
          <w:rFonts w:ascii="Times New Roman" w:hAnsi="Times New Roman" w:cs="Times New Roman"/>
          <w:b/>
          <w:sz w:val="24"/>
          <w:szCs w:val="24"/>
          <w:lang w:val="uk-UA"/>
        </w:rPr>
        <w:t xml:space="preserve"> на </w:t>
      </w:r>
      <w:r w:rsidRPr="00BD59F1">
        <w:rPr>
          <w:rFonts w:ascii="Times New Roman" w:hAnsi="Times New Roman" w:cs="Times New Roman"/>
          <w:b/>
          <w:sz w:val="24"/>
          <w:szCs w:val="24"/>
        </w:rPr>
        <w:t xml:space="preserve">1 </w:t>
      </w:r>
      <w:r w:rsidRPr="00BD59F1">
        <w:rPr>
          <w:rFonts w:ascii="Times New Roman" w:hAnsi="Times New Roman" w:cs="Times New Roman"/>
          <w:b/>
          <w:sz w:val="24"/>
          <w:szCs w:val="24"/>
          <w:lang w:val="uk-UA"/>
        </w:rPr>
        <w:t>м</w:t>
      </w:r>
      <w:r w:rsidRPr="00BD59F1">
        <w:rPr>
          <w:rFonts w:ascii="Times New Roman" w:hAnsi="Times New Roman" w:cs="Times New Roman"/>
          <w:b/>
          <w:sz w:val="24"/>
          <w:szCs w:val="24"/>
          <w:vertAlign w:val="superscript"/>
          <w:lang w:val="uk-UA"/>
        </w:rPr>
        <w:t xml:space="preserve">2 </w:t>
      </w:r>
      <w:r w:rsidRPr="00BD59F1">
        <w:rPr>
          <w:rFonts w:ascii="Times New Roman" w:hAnsi="Times New Roman" w:cs="Times New Roman"/>
          <w:b/>
          <w:sz w:val="24"/>
          <w:szCs w:val="24"/>
          <w:lang w:val="uk-UA"/>
        </w:rPr>
        <w:t xml:space="preserve">загальної площі </w:t>
      </w:r>
      <w:r w:rsidR="009B0DA9" w:rsidRPr="00BD59F1">
        <w:rPr>
          <w:rFonts w:ascii="Times New Roman" w:hAnsi="Times New Roman" w:cs="Times New Roman"/>
          <w:b/>
          <w:sz w:val="24"/>
          <w:szCs w:val="24"/>
          <w:lang w:val="uk-UA"/>
        </w:rPr>
        <w:t>квартир будинку.</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19"/>
          <w:lang w:val="uk-UA"/>
        </w:rPr>
        <w:t xml:space="preserve">При визначенні класу наслідків (відповідальності) об'єктів житла у тому чи іншому регіоні </w:t>
      </w:r>
      <w:r w:rsidR="00F250D9" w:rsidRPr="00BD59F1">
        <w:rPr>
          <w:rFonts w:ascii="Times New Roman" w:hAnsi="Times New Roman" w:cs="Times New Roman"/>
          <w:sz w:val="28"/>
          <w:szCs w:val="19"/>
          <w:lang w:val="uk-UA"/>
        </w:rPr>
        <w:t>використовуються</w:t>
      </w:r>
      <w:r w:rsidRPr="00BD59F1">
        <w:rPr>
          <w:rFonts w:ascii="Times New Roman" w:hAnsi="Times New Roman" w:cs="Times New Roman"/>
          <w:sz w:val="28"/>
          <w:szCs w:val="19"/>
          <w:lang w:val="uk-UA"/>
        </w:rPr>
        <w:t xml:space="preserve"> показники опосередкованої вартості спорудження житла за регіонами, які затверджуються центральним органом виконавчої влади, що забезпечує формування державної політики у сфері містобудування і діють на момент виконання розрахунку.</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4"/>
          <w:szCs w:val="24"/>
          <w:lang w:val="uk-UA"/>
        </w:rPr>
      </w:pPr>
      <w:r w:rsidRPr="00BD59F1">
        <w:rPr>
          <w:rFonts w:ascii="Times New Roman" w:hAnsi="Times New Roman" w:cs="Times New Roman"/>
          <w:b/>
          <w:bCs/>
          <w:sz w:val="24"/>
          <w:szCs w:val="24"/>
          <w:lang w:val="uk-UA"/>
        </w:rPr>
        <w:t xml:space="preserve">Примітка </w:t>
      </w:r>
      <w:r w:rsidRPr="00BD59F1">
        <w:rPr>
          <w:rFonts w:ascii="Times New Roman" w:hAnsi="Times New Roman" w:cs="Times New Roman"/>
          <w:b/>
          <w:bCs/>
          <w:sz w:val="24"/>
          <w:szCs w:val="24"/>
          <w:vertAlign w:val="superscript"/>
          <w:lang w:val="uk-UA"/>
        </w:rPr>
        <w:t>3)</w:t>
      </w:r>
      <w:r w:rsidRPr="00BD59F1">
        <w:rPr>
          <w:rFonts w:ascii="Times New Roman" w:hAnsi="Times New Roman" w:cs="Times New Roman"/>
          <w:b/>
          <w:bCs/>
          <w:sz w:val="24"/>
          <w:szCs w:val="24"/>
          <w:lang w:val="uk-UA"/>
        </w:rPr>
        <w:t>.</w:t>
      </w:r>
      <w:r w:rsidRPr="00BD59F1">
        <w:rPr>
          <w:rFonts w:ascii="Times New Roman" w:hAnsi="Times New Roman" w:cs="Times New Roman"/>
          <w:sz w:val="28"/>
          <w:szCs w:val="19"/>
          <w:lang w:val="uk-UA"/>
        </w:rPr>
        <w:t xml:space="preserve"> </w:t>
      </w:r>
      <w:r w:rsidRPr="00BD59F1">
        <w:rPr>
          <w:rFonts w:ascii="Times New Roman" w:hAnsi="Times New Roman" w:cs="Times New Roman"/>
          <w:sz w:val="24"/>
          <w:szCs w:val="24"/>
          <w:lang w:val="uk-UA"/>
        </w:rPr>
        <w:t>При розрахунку вартості паркінгу, магазину, складу тощо можуть застосовуватись вартісні показники об'єкта-аналога.</w:t>
      </w:r>
    </w:p>
    <w:p w:rsidR="00CB5758" w:rsidRPr="00BD59F1" w:rsidRDefault="00CB5758" w:rsidP="00A17396">
      <w:pPr>
        <w:shd w:val="clear" w:color="auto" w:fill="FFFFFF"/>
        <w:suppressAutoHyphens/>
        <w:spacing w:line="360" w:lineRule="auto"/>
        <w:ind w:firstLine="720"/>
        <w:jc w:val="both"/>
        <w:rPr>
          <w:rFonts w:ascii="Times New Roman" w:hAnsi="Times New Roman" w:cs="Times New Roman"/>
          <w:sz w:val="24"/>
          <w:szCs w:val="24"/>
          <w:lang w:val="uk-UA"/>
        </w:rPr>
      </w:pPr>
      <w:r w:rsidRPr="00BD59F1">
        <w:rPr>
          <w:rFonts w:ascii="Times New Roman" w:hAnsi="Times New Roman" w:cs="Times New Roman"/>
          <w:b/>
          <w:bCs/>
          <w:sz w:val="24"/>
          <w:szCs w:val="24"/>
          <w:lang w:val="uk-UA"/>
        </w:rPr>
        <w:t xml:space="preserve">Примітка </w:t>
      </w:r>
      <w:r w:rsidRPr="00BD59F1">
        <w:rPr>
          <w:rFonts w:ascii="Times New Roman" w:hAnsi="Times New Roman" w:cs="Times New Roman"/>
          <w:b/>
          <w:bCs/>
          <w:sz w:val="24"/>
          <w:szCs w:val="24"/>
          <w:vertAlign w:val="superscript"/>
          <w:lang w:val="uk-UA"/>
        </w:rPr>
        <w:t>4)</w:t>
      </w:r>
      <w:r w:rsidRPr="00BD59F1">
        <w:rPr>
          <w:rFonts w:ascii="Times New Roman" w:hAnsi="Times New Roman" w:cs="Times New Roman"/>
          <w:b/>
          <w:bCs/>
          <w:sz w:val="24"/>
          <w:szCs w:val="24"/>
          <w:lang w:val="uk-UA"/>
        </w:rPr>
        <w:t xml:space="preserve"> </w:t>
      </w:r>
      <w:r w:rsidRPr="00BD59F1">
        <w:rPr>
          <w:rFonts w:ascii="Times New Roman" w:hAnsi="Times New Roman" w:cs="Times New Roman"/>
          <w:bCs/>
          <w:sz w:val="24"/>
          <w:szCs w:val="24"/>
          <w:lang w:val="uk-UA"/>
        </w:rPr>
        <w:t xml:space="preserve">Відповідно до Закону України «Про регулювання містобудівної діяльності» </w:t>
      </w:r>
      <w:r w:rsidRPr="00BD59F1">
        <w:rPr>
          <w:rFonts w:ascii="Times New Roman" w:hAnsi="Times New Roman" w:cs="Times New Roman"/>
          <w:color w:val="000000"/>
          <w:sz w:val="24"/>
          <w:szCs w:val="24"/>
          <w:shd w:val="clear" w:color="auto" w:fill="FFFFFF"/>
          <w:lang w:val="uk-UA"/>
        </w:rPr>
        <w:t xml:space="preserve">до розрахунку збитків не включаються збитки замовників будівництва, які будують об’єкти без залучення коштів державного або місцевого бюджетів, кредитних коштів, наданих під державні гарантії, коштів державних та комунальних підприємств, бюджетних установ. При цьому, можливі матеріальні збитки оцінюються </w:t>
      </w:r>
      <w:r w:rsidR="00154370" w:rsidRPr="00BD59F1">
        <w:rPr>
          <w:rFonts w:ascii="Times New Roman" w:hAnsi="Times New Roman" w:cs="Times New Roman"/>
          <w:color w:val="000000"/>
          <w:sz w:val="24"/>
          <w:szCs w:val="24"/>
          <w:shd w:val="clear" w:color="auto" w:fill="FFFFFF"/>
          <w:lang w:val="uk-UA"/>
        </w:rPr>
        <w:t>витратами, пов’язаними як з необхідністю відновлення об’єкта, що відмовив, так і з побічними збитками (збитки від зупинки виробництва, втрачена вигода).</w:t>
      </w:r>
    </w:p>
    <w:p w:rsidR="00756A4B" w:rsidRPr="00BD59F1" w:rsidRDefault="00756A4B" w:rsidP="00A17396">
      <w:pPr>
        <w:shd w:val="clear" w:color="auto" w:fill="FFFFFF"/>
        <w:suppressAutoHyphens/>
        <w:spacing w:line="360" w:lineRule="auto"/>
        <w:ind w:firstLine="720"/>
        <w:jc w:val="both"/>
        <w:rPr>
          <w:rFonts w:ascii="Times New Roman" w:hAnsi="Times New Roman" w:cs="Times New Roman"/>
          <w:i/>
          <w:iCs/>
          <w:sz w:val="28"/>
          <w:szCs w:val="21"/>
          <w:lang w:val="uk-UA"/>
        </w:rPr>
      </w:pPr>
    </w:p>
    <w:p w:rsidR="00756A4B" w:rsidRPr="00BD59F1" w:rsidRDefault="00756A4B" w:rsidP="00A17396">
      <w:pPr>
        <w:shd w:val="clear" w:color="auto" w:fill="FFFFFF"/>
        <w:suppressAutoHyphens/>
        <w:spacing w:line="360" w:lineRule="auto"/>
        <w:ind w:firstLine="720"/>
        <w:jc w:val="both"/>
        <w:rPr>
          <w:rFonts w:ascii="Times New Roman" w:hAnsi="Times New Roman" w:cs="Times New Roman"/>
          <w:i/>
          <w:iCs/>
          <w:sz w:val="28"/>
          <w:szCs w:val="21"/>
          <w:lang w:val="uk-UA"/>
        </w:rPr>
      </w:pP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i/>
          <w:iCs/>
          <w:sz w:val="28"/>
          <w:szCs w:val="21"/>
          <w:lang w:val="uk-UA"/>
        </w:rPr>
        <w:lastRenderedPageBreak/>
        <w:t xml:space="preserve">Приклад </w:t>
      </w:r>
      <w:r w:rsidR="00DE3ED2" w:rsidRPr="00BD59F1">
        <w:rPr>
          <w:rFonts w:ascii="Times New Roman" w:hAnsi="Times New Roman" w:cs="Times New Roman"/>
          <w:i/>
          <w:iCs/>
          <w:sz w:val="28"/>
          <w:szCs w:val="21"/>
          <w:lang w:val="uk-UA"/>
        </w:rPr>
        <w:t>Б</w:t>
      </w:r>
      <w:r w:rsidRPr="00BD59F1">
        <w:rPr>
          <w:rFonts w:ascii="Times New Roman" w:hAnsi="Times New Roman" w:cs="Times New Roman"/>
          <w:i/>
          <w:iCs/>
          <w:sz w:val="28"/>
          <w:szCs w:val="21"/>
          <w:lang w:val="uk-UA"/>
        </w:rPr>
        <w:t>.1</w:t>
      </w:r>
    </w:p>
    <w:p w:rsidR="00486AF0" w:rsidRPr="00BD59F1" w:rsidRDefault="003B2E8B"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 </w:t>
      </w:r>
      <w:r w:rsidR="00486AF0" w:rsidRPr="00BD59F1">
        <w:rPr>
          <w:rFonts w:ascii="Times New Roman" w:hAnsi="Times New Roman" w:cs="Times New Roman"/>
          <w:sz w:val="28"/>
          <w:szCs w:val="21"/>
          <w:lang w:val="uk-UA"/>
        </w:rPr>
        <w:t>Розрахунок класу наслідків (відповідал</w:t>
      </w:r>
      <w:r w:rsidR="009B0DA9" w:rsidRPr="00BD59F1">
        <w:rPr>
          <w:rFonts w:ascii="Times New Roman" w:hAnsi="Times New Roman" w:cs="Times New Roman"/>
          <w:sz w:val="28"/>
          <w:szCs w:val="21"/>
          <w:lang w:val="uk-UA"/>
        </w:rPr>
        <w:t>ьності) 16-поверхового 192-квар</w:t>
      </w:r>
      <w:r w:rsidR="00486AF0" w:rsidRPr="00BD59F1">
        <w:rPr>
          <w:rFonts w:ascii="Times New Roman" w:hAnsi="Times New Roman" w:cs="Times New Roman"/>
          <w:sz w:val="28"/>
          <w:szCs w:val="21"/>
          <w:lang w:val="uk-UA"/>
        </w:rPr>
        <w:t>тирного двосекційного житлового будинку з підземним паркінгом.</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Житловий будинок складається з двох секцій, відокремлених одна від одної деформаційним швом, що мають спільний підземний паркінг, який розташований під будинком.</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Приймаємо 6-квартирну секцію за кількістю кімнат у квартирах поверху </w:t>
      </w:r>
      <w:r w:rsidRPr="00BD59F1">
        <w:rPr>
          <w:rFonts w:ascii="Times New Roman" w:hAnsi="Times New Roman" w:cs="Times New Roman"/>
          <w:sz w:val="28"/>
          <w:szCs w:val="21"/>
        </w:rPr>
        <w:t>1-1-2-2-3-3.</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b/>
          <w:sz w:val="28"/>
          <w:szCs w:val="21"/>
          <w:lang w:val="uk-UA"/>
        </w:rPr>
      </w:pPr>
      <w:r w:rsidRPr="00BD59F1">
        <w:rPr>
          <w:rFonts w:ascii="Times New Roman" w:hAnsi="Times New Roman" w:cs="Times New Roman"/>
          <w:sz w:val="28"/>
          <w:szCs w:val="21"/>
          <w:lang w:val="uk-UA"/>
        </w:rPr>
        <w:t>Передбачено один ввід інженерних мереж до двох секцій через підвальне приміщення. Електричне живлення обох секцій здійснюється від однієї електрощитової, розташованої у під</w:t>
      </w:r>
      <w:r w:rsidRPr="00BD59F1">
        <w:rPr>
          <w:rFonts w:ascii="Times New Roman" w:hAnsi="Times New Roman" w:cs="Times New Roman"/>
          <w:sz w:val="28"/>
          <w:szCs w:val="21"/>
          <w:lang w:val="uk-UA"/>
        </w:rPr>
        <w:softHyphen/>
        <w:t xml:space="preserve">вальному поверсі однієї з секцій, індивідуальний тепловий пункт розміщений у підвальному поверсі іншої секції. </w:t>
      </w:r>
      <w:r w:rsidRPr="00BD59F1">
        <w:rPr>
          <w:rFonts w:ascii="Times New Roman" w:hAnsi="Times New Roman" w:cs="Times New Roman"/>
          <w:b/>
          <w:sz w:val="28"/>
          <w:szCs w:val="21"/>
          <w:lang w:val="uk-UA"/>
        </w:rPr>
        <w:t xml:space="preserve">В даному випадку, секції житлового будинку не можуть бути відокремленими частинами, як то визначено в  </w:t>
      </w:r>
      <w:r w:rsidR="00B11005" w:rsidRPr="00BD59F1">
        <w:rPr>
          <w:rFonts w:ascii="Times New Roman" w:hAnsi="Times New Roman" w:cs="Times New Roman"/>
          <w:b/>
          <w:sz w:val="28"/>
          <w:szCs w:val="21"/>
          <w:lang w:val="uk-UA"/>
        </w:rPr>
        <w:t>ДБН А.2.2-3</w:t>
      </w:r>
      <w:r w:rsidRPr="00BD59F1">
        <w:rPr>
          <w:rFonts w:ascii="Times New Roman" w:hAnsi="Times New Roman" w:cs="Times New Roman"/>
          <w:b/>
          <w:sz w:val="28"/>
          <w:szCs w:val="21"/>
          <w:lang w:val="uk-UA"/>
        </w:rPr>
        <w:t xml:space="preserve">, тому клас  наслідків (відповідальності) визначається для  </w:t>
      </w:r>
      <w:r w:rsidR="00F250D9" w:rsidRPr="00BD59F1">
        <w:rPr>
          <w:rFonts w:ascii="Times New Roman" w:hAnsi="Times New Roman" w:cs="Times New Roman"/>
          <w:b/>
          <w:sz w:val="28"/>
          <w:szCs w:val="21"/>
          <w:lang w:val="uk-UA"/>
        </w:rPr>
        <w:t>будинку</w:t>
      </w:r>
      <w:r w:rsidRPr="00BD59F1">
        <w:rPr>
          <w:rFonts w:ascii="Times New Roman" w:hAnsi="Times New Roman" w:cs="Times New Roman"/>
          <w:b/>
          <w:sz w:val="28"/>
          <w:szCs w:val="21"/>
          <w:lang w:val="uk-UA"/>
        </w:rPr>
        <w:t xml:space="preserve"> в цілому.</w:t>
      </w:r>
    </w:p>
    <w:p w:rsidR="00987501" w:rsidRPr="00BD59F1" w:rsidRDefault="002828BB" w:rsidP="00A17396">
      <w:pPr>
        <w:shd w:val="clear" w:color="auto" w:fill="FFFFFF"/>
        <w:suppressAutoHyphens/>
        <w:spacing w:line="360" w:lineRule="auto"/>
        <w:ind w:firstLine="720"/>
        <w:jc w:val="both"/>
        <w:rPr>
          <w:rFonts w:ascii="Times New Roman" w:hAnsi="Times New Roman" w:cs="Times New Roman"/>
          <w:sz w:val="28"/>
          <w:szCs w:val="22"/>
          <w:lang w:val="uk-UA"/>
        </w:rPr>
      </w:pPr>
      <w:r w:rsidRPr="00BD59F1">
        <w:rPr>
          <w:rFonts w:ascii="Times New Roman" w:hAnsi="Times New Roman" w:cs="Times New Roman"/>
          <w:sz w:val="28"/>
          <w:szCs w:val="21"/>
          <w:lang w:val="uk-UA"/>
        </w:rPr>
        <w:t xml:space="preserve">Оцінка матеріальних збитків і соціальних втрат, пов’язаних з припиненням експлуатації або із втратою цілісності об’єкта виконана шляхом побудови сценарію можливої аварії за рекомендаціями  </w:t>
      </w:r>
      <w:r w:rsidR="00756A4B" w:rsidRPr="00BD59F1">
        <w:rPr>
          <w:rFonts w:ascii="Times New Roman" w:hAnsi="Times New Roman" w:cs="Times New Roman"/>
          <w:sz w:val="28"/>
          <w:szCs w:val="22"/>
          <w:lang w:val="uk-UA"/>
        </w:rPr>
        <w:t>ДБН В.1.2-14:2018</w:t>
      </w:r>
      <w:r w:rsidRPr="00BD59F1">
        <w:rPr>
          <w:rFonts w:ascii="Times New Roman" w:hAnsi="Times New Roman" w:cs="Times New Roman"/>
          <w:sz w:val="28"/>
          <w:szCs w:val="22"/>
          <w:lang w:val="uk-UA"/>
        </w:rPr>
        <w:t>.</w:t>
      </w:r>
      <w:r w:rsidR="00381B98" w:rsidRPr="00BD59F1">
        <w:rPr>
          <w:rFonts w:ascii="Times New Roman" w:hAnsi="Times New Roman" w:cs="Times New Roman"/>
          <w:sz w:val="28"/>
          <w:szCs w:val="22"/>
          <w:lang w:val="uk-UA"/>
        </w:rPr>
        <w:t xml:space="preserve">  В даному випадку приймаємо ймовірність настання таких подій: </w:t>
      </w:r>
    </w:p>
    <w:p w:rsidR="00381B98" w:rsidRPr="00BD59F1" w:rsidRDefault="00381B98"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вихід із ладу і руйнування окремої несучої конструкції за рахунок її перевантаження </w:t>
      </w:r>
      <w:proofErr w:type="spellStart"/>
      <w:r w:rsidRPr="00BD59F1">
        <w:rPr>
          <w:rFonts w:ascii="Times New Roman" w:hAnsi="Times New Roman" w:cs="Times New Roman"/>
          <w:sz w:val="28"/>
          <w:szCs w:val="21"/>
          <w:lang w:val="uk-UA"/>
        </w:rPr>
        <w:t>понадпроектними</w:t>
      </w:r>
      <w:proofErr w:type="spellEnd"/>
      <w:r w:rsidRPr="00BD59F1">
        <w:rPr>
          <w:rFonts w:ascii="Times New Roman" w:hAnsi="Times New Roman" w:cs="Times New Roman"/>
          <w:sz w:val="28"/>
          <w:szCs w:val="21"/>
          <w:lang w:val="uk-UA"/>
        </w:rPr>
        <w:t xml:space="preserve"> сполученнями навантажень і впливів;</w:t>
      </w:r>
    </w:p>
    <w:p w:rsidR="00381B98" w:rsidRPr="00BD59F1" w:rsidRDefault="00381B98"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виникнення великих </w:t>
      </w:r>
      <w:r w:rsidRPr="00BD59F1">
        <w:rPr>
          <w:rFonts w:ascii="Times New Roman" w:hAnsi="Times New Roman" w:cs="Times New Roman"/>
          <w:sz w:val="28"/>
          <w:szCs w:val="21"/>
        </w:rPr>
        <w:t xml:space="preserve">просадок </w:t>
      </w:r>
      <w:r w:rsidRPr="00BD59F1">
        <w:rPr>
          <w:rFonts w:ascii="Times New Roman" w:hAnsi="Times New Roman" w:cs="Times New Roman"/>
          <w:sz w:val="28"/>
          <w:szCs w:val="21"/>
          <w:lang w:val="uk-UA"/>
        </w:rPr>
        <w:t>ґрунтових основ при їх аварійному замочуванні;</w:t>
      </w:r>
    </w:p>
    <w:p w:rsidR="00381B98" w:rsidRPr="00BD59F1" w:rsidRDefault="00381B98"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вплив можливого карстового провалу, зсувів ґрунту тощо;</w:t>
      </w:r>
    </w:p>
    <w:p w:rsidR="00381B98" w:rsidRPr="00BD59F1" w:rsidRDefault="00381B98"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можливість відмови конструкцій при виникненні пожежі;</w:t>
      </w:r>
    </w:p>
    <w:p w:rsidR="00381B98" w:rsidRPr="00BD59F1" w:rsidRDefault="00381B98"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пошкодження будівельних конструкцій аварійними вибухами (наприклад, побутового газу);</w:t>
      </w:r>
    </w:p>
    <w:p w:rsidR="00381B98" w:rsidRPr="00BD59F1" w:rsidRDefault="00381B98" w:rsidP="00A17396">
      <w:pPr>
        <w:shd w:val="clear" w:color="auto" w:fill="FFFFFF"/>
        <w:tabs>
          <w:tab w:val="left" w:pos="667"/>
          <w:tab w:val="left" w:pos="1134"/>
        </w:tabs>
        <w:suppressAutoHyphens/>
        <w:spacing w:line="360" w:lineRule="auto"/>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ab/>
        <w:t>Відмова (руйнування) однієї із секцій будинку може призвести до припинення функціонування засобів інженерного забезпечення (мереж тепло-, водо-, газо-, електропостачання та інших) всього об'єкта.</w:t>
      </w:r>
    </w:p>
    <w:p w:rsidR="00381B98" w:rsidRPr="00BD59F1" w:rsidRDefault="00381B98"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lastRenderedPageBreak/>
        <w:t>Руйнування однієї із секцій може спричинити часткове руйнування конструкцій сусідньої секції.</w:t>
      </w:r>
    </w:p>
    <w:p w:rsidR="00486AF0" w:rsidRPr="00BD59F1" w:rsidRDefault="00381B98"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1. </w:t>
      </w:r>
      <w:r w:rsidR="00486AF0" w:rsidRPr="00BD59F1">
        <w:rPr>
          <w:rFonts w:ascii="Times New Roman" w:hAnsi="Times New Roman" w:cs="Times New Roman"/>
          <w:sz w:val="28"/>
          <w:szCs w:val="21"/>
          <w:lang w:val="uk-UA"/>
        </w:rPr>
        <w:t xml:space="preserve">Визначаємо розрахункову кількість мешканців у залежності від площі квартири (за нормою </w:t>
      </w:r>
      <w:r w:rsidR="00486AF0" w:rsidRPr="00BD59F1">
        <w:rPr>
          <w:rFonts w:ascii="Times New Roman" w:hAnsi="Times New Roman" w:cs="Times New Roman"/>
          <w:sz w:val="28"/>
          <w:szCs w:val="21"/>
        </w:rPr>
        <w:t xml:space="preserve">21 </w:t>
      </w:r>
      <w:r w:rsidR="00486AF0" w:rsidRPr="00BD59F1">
        <w:rPr>
          <w:rFonts w:ascii="Times New Roman" w:hAnsi="Times New Roman" w:cs="Times New Roman"/>
          <w:sz w:val="28"/>
          <w:szCs w:val="21"/>
          <w:lang w:val="uk-UA"/>
        </w:rPr>
        <w:t>м</w:t>
      </w:r>
      <w:r w:rsidR="00486AF0" w:rsidRPr="00BD59F1">
        <w:rPr>
          <w:rFonts w:ascii="Times New Roman" w:hAnsi="Times New Roman" w:cs="Times New Roman"/>
          <w:sz w:val="28"/>
          <w:szCs w:val="21"/>
          <w:vertAlign w:val="superscript"/>
          <w:lang w:val="uk-UA"/>
        </w:rPr>
        <w:t>2</w:t>
      </w:r>
      <w:r w:rsidR="00486AF0" w:rsidRPr="00BD59F1">
        <w:rPr>
          <w:rFonts w:ascii="Times New Roman" w:hAnsi="Times New Roman" w:cs="Times New Roman"/>
          <w:sz w:val="28"/>
          <w:szCs w:val="21"/>
          <w:lang w:val="uk-UA"/>
        </w:rPr>
        <w:t xml:space="preserve"> на людину плюс </w:t>
      </w:r>
      <w:r w:rsidR="00486AF0" w:rsidRPr="00BD59F1">
        <w:rPr>
          <w:rFonts w:ascii="Times New Roman" w:hAnsi="Times New Roman" w:cs="Times New Roman"/>
          <w:sz w:val="28"/>
          <w:szCs w:val="21"/>
        </w:rPr>
        <w:t xml:space="preserve">10,5 </w:t>
      </w:r>
      <w:r w:rsidR="00486AF0" w:rsidRPr="00BD59F1">
        <w:rPr>
          <w:rFonts w:ascii="Times New Roman" w:hAnsi="Times New Roman" w:cs="Times New Roman"/>
          <w:sz w:val="28"/>
          <w:szCs w:val="21"/>
          <w:lang w:val="uk-UA"/>
        </w:rPr>
        <w:t>м</w:t>
      </w:r>
      <w:r w:rsidR="00486AF0" w:rsidRPr="00BD59F1">
        <w:rPr>
          <w:rFonts w:ascii="Times New Roman" w:hAnsi="Times New Roman" w:cs="Times New Roman"/>
          <w:sz w:val="28"/>
          <w:szCs w:val="21"/>
          <w:vertAlign w:val="superscript"/>
          <w:lang w:val="uk-UA"/>
        </w:rPr>
        <w:t>2</w:t>
      </w:r>
      <w:r w:rsidR="00486AF0" w:rsidRPr="00BD59F1">
        <w:rPr>
          <w:rFonts w:ascii="Times New Roman" w:hAnsi="Times New Roman" w:cs="Times New Roman"/>
          <w:sz w:val="28"/>
          <w:szCs w:val="21"/>
          <w:lang w:val="uk-UA"/>
        </w:rPr>
        <w:t xml:space="preserve"> на сім'ю) у табличному вигляді.</w:t>
      </w:r>
    </w:p>
    <w:p w:rsidR="00486AF0" w:rsidRPr="00BD59F1" w:rsidRDefault="00486AF0" w:rsidP="00A17396">
      <w:pPr>
        <w:shd w:val="clear" w:color="auto" w:fill="FFFFFF"/>
        <w:suppressAutoHyphens/>
        <w:spacing w:line="360" w:lineRule="auto"/>
        <w:jc w:val="both"/>
        <w:rPr>
          <w:rFonts w:ascii="Times New Roman" w:hAnsi="Times New Roman" w:cs="Times New Roman"/>
          <w:b/>
          <w:bCs/>
          <w:sz w:val="28"/>
          <w:szCs w:val="21"/>
        </w:rPr>
      </w:pPr>
    </w:p>
    <w:p w:rsidR="00486AF0" w:rsidRPr="00BD59F1" w:rsidRDefault="009B0DA9" w:rsidP="00A17396">
      <w:pPr>
        <w:pStyle w:val="4"/>
        <w:keepNext w:val="0"/>
        <w:suppressAutoHyphens/>
        <w:rPr>
          <w:color w:val="auto"/>
          <w:szCs w:val="2"/>
        </w:rPr>
      </w:pPr>
      <w:r w:rsidRPr="00BD59F1">
        <w:rPr>
          <w:color w:val="auto"/>
        </w:rPr>
        <w:t xml:space="preserve">Таблиця </w:t>
      </w:r>
      <w:r w:rsidR="00B42A64" w:rsidRPr="00BD59F1">
        <w:rPr>
          <w:color w:val="auto"/>
        </w:rPr>
        <w:t>В</w:t>
      </w:r>
      <w:r w:rsidR="00486AF0" w:rsidRPr="00BD59F1">
        <w:rPr>
          <w:color w:val="auto"/>
        </w:rPr>
        <w:t>.3</w:t>
      </w:r>
    </w:p>
    <w:tbl>
      <w:tblPr>
        <w:tblW w:w="0" w:type="auto"/>
        <w:tblInd w:w="40" w:type="dxa"/>
        <w:tblLayout w:type="fixed"/>
        <w:tblCellMar>
          <w:left w:w="40" w:type="dxa"/>
          <w:right w:w="40" w:type="dxa"/>
        </w:tblCellMar>
        <w:tblLook w:val="0000" w:firstRow="0" w:lastRow="0" w:firstColumn="0" w:lastColumn="0" w:noHBand="0" w:noVBand="0"/>
      </w:tblPr>
      <w:tblGrid>
        <w:gridCol w:w="1276"/>
        <w:gridCol w:w="1805"/>
        <w:gridCol w:w="1455"/>
        <w:gridCol w:w="1843"/>
        <w:gridCol w:w="1701"/>
        <w:gridCol w:w="1559"/>
      </w:tblGrid>
      <w:tr w:rsidR="00486AF0" w:rsidRPr="00BD59F1" w:rsidTr="00224DD9">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Кількість кімнат у квартирі</w:t>
            </w: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Площа квартир, м</w:t>
            </w:r>
            <w:r w:rsidRPr="00BD59F1">
              <w:rPr>
                <w:rFonts w:ascii="Times New Roman" w:hAnsi="Times New Roman" w:cs="Times New Roman"/>
                <w:sz w:val="28"/>
                <w:szCs w:val="21"/>
                <w:vertAlign w:val="superscript"/>
                <w:lang w:val="uk-UA"/>
              </w:rPr>
              <w:t>2</w:t>
            </w:r>
          </w:p>
        </w:tc>
        <w:tc>
          <w:tcPr>
            <w:tcW w:w="1455"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Кількість квартир на будинок</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Загальна площа квартир на будинок, м</w:t>
            </w:r>
            <w:r w:rsidRPr="00BD59F1">
              <w:rPr>
                <w:rFonts w:ascii="Times New Roman" w:hAnsi="Times New Roman" w:cs="Times New Roman"/>
                <w:sz w:val="28"/>
                <w:szCs w:val="21"/>
                <w:vertAlign w:val="superscript"/>
                <w:lang w:val="uk-UA"/>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Коефіцієнт розселення на квартиру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Розселення на будинок, осіб</w:t>
            </w:r>
          </w:p>
        </w:tc>
      </w:tr>
      <w:tr w:rsidR="00486AF0" w:rsidRPr="00BD59F1" w:rsidTr="00224DD9">
        <w:tc>
          <w:tcPr>
            <w:tcW w:w="1276"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2"/>
              </w:rPr>
              <w:t>1</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40,5 (30+10,5)</w:t>
            </w:r>
          </w:p>
        </w:tc>
        <w:tc>
          <w:tcPr>
            <w:tcW w:w="1455"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64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2592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1,43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2"/>
              </w:rPr>
              <w:t>92</w:t>
            </w:r>
          </w:p>
        </w:tc>
      </w:tr>
      <w:tr w:rsidR="00486AF0" w:rsidRPr="00BD59F1" w:rsidTr="00224DD9">
        <w:tc>
          <w:tcPr>
            <w:tcW w:w="1276"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19"/>
              </w:rPr>
              <w:t>2</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52,5 (42+10,5)</w:t>
            </w:r>
          </w:p>
        </w:tc>
        <w:tc>
          <w:tcPr>
            <w:tcW w:w="1455"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19"/>
              </w:rPr>
              <w:t>64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3360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2"/>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19"/>
              </w:rPr>
              <w:t>128</w:t>
            </w:r>
          </w:p>
        </w:tc>
      </w:tr>
      <w:tr w:rsidR="00486AF0" w:rsidRPr="00BD59F1" w:rsidTr="00224DD9">
        <w:tc>
          <w:tcPr>
            <w:tcW w:w="1276"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19"/>
              </w:rPr>
              <w:t>3</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65,5 (55+10,5)</w:t>
            </w:r>
          </w:p>
        </w:tc>
        <w:tc>
          <w:tcPr>
            <w:tcW w:w="1455"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19"/>
              </w:rPr>
              <w:t>64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4192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2,62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19"/>
              </w:rPr>
              <w:t>168</w:t>
            </w:r>
          </w:p>
        </w:tc>
      </w:tr>
      <w:tr w:rsidR="00486AF0" w:rsidRPr="00BD59F1" w:rsidTr="00224DD9">
        <w:tc>
          <w:tcPr>
            <w:tcW w:w="1276"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Всього</w:t>
            </w:r>
            <w:r w:rsidRPr="00BD59F1">
              <w:rPr>
                <w:rFonts w:ascii="Times New Roman" w:hAnsi="Times New Roman" w:cs="Times New Roman"/>
                <w:sz w:val="28"/>
              </w:rPr>
              <w:t xml:space="preserve"> </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p>
        </w:tc>
        <w:tc>
          <w:tcPr>
            <w:tcW w:w="1455"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19"/>
              </w:rPr>
              <w:t>192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10144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19"/>
              </w:rPr>
              <w:t>388</w:t>
            </w:r>
          </w:p>
        </w:tc>
      </w:tr>
    </w:tbl>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lang w:val="en-US"/>
        </w:rPr>
      </w:pP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Кількість людей, які постійно перебувають у житловій частині будинку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en-US"/>
        </w:rPr>
        <w:t xml:space="preserve">, </w:t>
      </w:r>
      <w:r w:rsidRPr="00BD59F1">
        <w:rPr>
          <w:rFonts w:ascii="Times New Roman" w:hAnsi="Times New Roman" w:cs="Times New Roman"/>
          <w:sz w:val="28"/>
          <w:szCs w:val="21"/>
          <w:lang w:val="uk-UA"/>
        </w:rPr>
        <w:t xml:space="preserve">дорівнює </w:t>
      </w:r>
      <w:r w:rsidRPr="00BD59F1">
        <w:rPr>
          <w:rFonts w:ascii="Times New Roman" w:hAnsi="Times New Roman" w:cs="Times New Roman"/>
          <w:sz w:val="28"/>
          <w:szCs w:val="21"/>
          <w:lang w:val="en-US"/>
        </w:rPr>
        <w:t xml:space="preserve">388 </w:t>
      </w:r>
      <w:r w:rsidRPr="00BD59F1">
        <w:rPr>
          <w:rFonts w:ascii="Times New Roman" w:hAnsi="Times New Roman" w:cs="Times New Roman"/>
          <w:sz w:val="28"/>
          <w:szCs w:val="21"/>
          <w:lang w:val="uk-UA"/>
        </w:rPr>
        <w:t xml:space="preserve">осіб. Загальна кількість людей із постійним перебуванням (включаючи персонал обслуговування паркінгу та чергових консьєржів) складає </w:t>
      </w:r>
      <w:r w:rsidRPr="00BD59F1">
        <w:rPr>
          <w:rFonts w:ascii="Times New Roman" w:hAnsi="Times New Roman" w:cs="Times New Roman"/>
          <w:sz w:val="28"/>
          <w:szCs w:val="21"/>
        </w:rPr>
        <w:t xml:space="preserve">5 </w:t>
      </w:r>
      <w:r w:rsidRPr="00BD59F1">
        <w:rPr>
          <w:rFonts w:ascii="Times New Roman" w:hAnsi="Times New Roman" w:cs="Times New Roman"/>
          <w:sz w:val="28"/>
          <w:szCs w:val="21"/>
          <w:lang w:val="uk-UA"/>
        </w:rPr>
        <w:t xml:space="preserve">осіб: </w:t>
      </w:r>
      <w:r w:rsidRPr="00BD59F1">
        <w:rPr>
          <w:rFonts w:ascii="Times New Roman" w:hAnsi="Times New Roman" w:cs="Times New Roman"/>
          <w:sz w:val="28"/>
          <w:szCs w:val="21"/>
        </w:rPr>
        <w:t xml:space="preserve">388 + 5 = 393 </w:t>
      </w:r>
      <w:r w:rsidRPr="00BD59F1">
        <w:rPr>
          <w:rFonts w:ascii="Times New Roman" w:hAnsi="Times New Roman" w:cs="Times New Roman"/>
          <w:sz w:val="28"/>
          <w:szCs w:val="21"/>
          <w:lang w:val="uk-UA"/>
        </w:rPr>
        <w:t>особи.</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За кількістю осіб, які постійно перебувають на об'єкті, житловий будинок з підземним паркінгом відноситься до класу наслідків (відповідальності) СС2.</w:t>
      </w:r>
    </w:p>
    <w:p w:rsidR="00486AF0" w:rsidRPr="00BD59F1" w:rsidRDefault="00486AF0" w:rsidP="00A17396">
      <w:pPr>
        <w:shd w:val="clear" w:color="auto" w:fill="FFFFFF"/>
        <w:tabs>
          <w:tab w:val="left" w:pos="643"/>
        </w:tabs>
        <w:suppressAutoHyphens/>
        <w:spacing w:line="360" w:lineRule="auto"/>
        <w:ind w:firstLine="720"/>
        <w:jc w:val="both"/>
        <w:rPr>
          <w:rFonts w:ascii="Times New Roman" w:hAnsi="Times New Roman" w:cs="Times New Roman"/>
          <w:spacing w:val="-2"/>
          <w:sz w:val="28"/>
        </w:rPr>
      </w:pPr>
      <w:r w:rsidRPr="00BD59F1">
        <w:rPr>
          <w:rFonts w:ascii="Times New Roman" w:hAnsi="Times New Roman" w:cs="Times New Roman"/>
          <w:spacing w:val="-2"/>
          <w:sz w:val="28"/>
          <w:szCs w:val="21"/>
        </w:rPr>
        <w:t xml:space="preserve">2. </w:t>
      </w:r>
      <w:r w:rsidRPr="00BD59F1">
        <w:rPr>
          <w:rFonts w:ascii="Times New Roman" w:hAnsi="Times New Roman" w:cs="Times New Roman"/>
          <w:spacing w:val="-2"/>
          <w:sz w:val="28"/>
          <w:szCs w:val="21"/>
          <w:lang w:val="uk-UA"/>
        </w:rPr>
        <w:t>Тимчасове перебування людей у житлових будинках не нормоване і у будь-якому випадку</w:t>
      </w:r>
      <w:r w:rsidRPr="00BD59F1">
        <w:rPr>
          <w:rFonts w:ascii="Times New Roman" w:hAnsi="Times New Roman" w:cs="Times New Roman"/>
          <w:spacing w:val="-2"/>
          <w:sz w:val="28"/>
          <w:szCs w:val="21"/>
        </w:rPr>
        <w:t xml:space="preserve"> </w:t>
      </w:r>
      <w:r w:rsidRPr="00BD59F1">
        <w:rPr>
          <w:rFonts w:ascii="Times New Roman" w:hAnsi="Times New Roman" w:cs="Times New Roman"/>
          <w:spacing w:val="-2"/>
          <w:sz w:val="28"/>
          <w:szCs w:val="21"/>
          <w:lang w:val="uk-UA"/>
        </w:rPr>
        <w:t xml:space="preserve">не перевищує </w:t>
      </w:r>
      <w:r w:rsidRPr="00BD59F1">
        <w:rPr>
          <w:rFonts w:ascii="Times New Roman" w:hAnsi="Times New Roman" w:cs="Times New Roman"/>
          <w:spacing w:val="-2"/>
          <w:sz w:val="28"/>
          <w:szCs w:val="21"/>
        </w:rPr>
        <w:t xml:space="preserve">50 % </w:t>
      </w:r>
      <w:r w:rsidRPr="00BD59F1">
        <w:rPr>
          <w:rFonts w:ascii="Times New Roman" w:hAnsi="Times New Roman" w:cs="Times New Roman"/>
          <w:spacing w:val="-2"/>
          <w:sz w:val="28"/>
          <w:szCs w:val="21"/>
          <w:lang w:val="uk-UA"/>
        </w:rPr>
        <w:t xml:space="preserve">від людей, що постійно перебувають у будинках, тобто </w:t>
      </w:r>
      <w:r w:rsidRPr="00BD59F1">
        <w:rPr>
          <w:rFonts w:ascii="Times New Roman" w:hAnsi="Times New Roman" w:cs="Times New Roman"/>
          <w:i/>
          <w:iCs/>
          <w:spacing w:val="-2"/>
          <w:sz w:val="28"/>
          <w:szCs w:val="21"/>
          <w:lang w:val="uk-UA"/>
        </w:rPr>
        <w:t>N</w:t>
      </w:r>
      <w:r w:rsidRPr="00BD59F1">
        <w:rPr>
          <w:rFonts w:ascii="Times New Roman" w:hAnsi="Times New Roman" w:cs="Times New Roman"/>
          <w:spacing w:val="-2"/>
          <w:sz w:val="28"/>
          <w:szCs w:val="21"/>
          <w:vertAlign w:val="subscript"/>
          <w:lang w:val="uk-UA"/>
        </w:rPr>
        <w:t>2</w:t>
      </w:r>
      <w:r w:rsidRPr="00BD59F1">
        <w:rPr>
          <w:rFonts w:ascii="Times New Roman" w:hAnsi="Times New Roman" w:cs="Times New Roman"/>
          <w:spacing w:val="-2"/>
          <w:sz w:val="28"/>
          <w:szCs w:val="21"/>
          <w:lang w:val="uk-UA"/>
        </w:rPr>
        <w:t xml:space="preserve"> становитиме </w:t>
      </w:r>
      <w:r w:rsidRPr="00BD59F1">
        <w:rPr>
          <w:rFonts w:ascii="Times New Roman" w:hAnsi="Times New Roman" w:cs="Times New Roman"/>
          <w:spacing w:val="-2"/>
          <w:sz w:val="28"/>
          <w:szCs w:val="21"/>
        </w:rPr>
        <w:t xml:space="preserve">196 </w:t>
      </w:r>
      <w:r w:rsidRPr="00BD59F1">
        <w:rPr>
          <w:rFonts w:ascii="Times New Roman" w:hAnsi="Times New Roman" w:cs="Times New Roman"/>
          <w:spacing w:val="-2"/>
          <w:sz w:val="28"/>
          <w:szCs w:val="21"/>
          <w:lang w:val="uk-UA"/>
        </w:rPr>
        <w:t>осіб.</w:t>
      </w:r>
      <w:r w:rsidRPr="00BD59F1">
        <w:rPr>
          <w:rFonts w:ascii="Times New Roman" w:hAnsi="Times New Roman" w:cs="Times New Roman"/>
          <w:spacing w:val="-2"/>
          <w:sz w:val="28"/>
          <w:szCs w:val="21"/>
        </w:rPr>
        <w:t xml:space="preserve"> </w:t>
      </w:r>
      <w:r w:rsidRPr="00BD59F1">
        <w:rPr>
          <w:rFonts w:ascii="Times New Roman" w:hAnsi="Times New Roman" w:cs="Times New Roman"/>
          <w:spacing w:val="-2"/>
          <w:sz w:val="28"/>
          <w:szCs w:val="21"/>
          <w:lang w:val="uk-UA"/>
        </w:rPr>
        <w:t>Особи, які періодично присутні у паркінгу, не враховувалися, оскільки, в основному, це ті ж самі</w:t>
      </w:r>
      <w:r w:rsidRPr="00BD59F1">
        <w:rPr>
          <w:rFonts w:ascii="Times New Roman" w:hAnsi="Times New Roman" w:cs="Times New Roman"/>
          <w:spacing w:val="-2"/>
          <w:sz w:val="28"/>
          <w:szCs w:val="21"/>
        </w:rPr>
        <w:t xml:space="preserve"> </w:t>
      </w:r>
      <w:r w:rsidRPr="00BD59F1">
        <w:rPr>
          <w:rFonts w:ascii="Times New Roman" w:hAnsi="Times New Roman" w:cs="Times New Roman"/>
          <w:spacing w:val="-2"/>
          <w:sz w:val="28"/>
          <w:szCs w:val="21"/>
          <w:lang w:val="uk-UA"/>
        </w:rPr>
        <w:t>мешканці будинку.</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За кількістю осіб, які періодично перебувають на об'єкті, житловий будинок з підземним паркінгом відноситься до класу наслідків (відповідальності) СС2.</w:t>
      </w:r>
    </w:p>
    <w:p w:rsidR="00486AF0" w:rsidRPr="00BD59F1" w:rsidRDefault="00486AF0" w:rsidP="00A17396">
      <w:pPr>
        <w:shd w:val="clear" w:color="auto" w:fill="FFFFFF"/>
        <w:tabs>
          <w:tab w:val="left" w:pos="643"/>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3. </w:t>
      </w:r>
      <w:r w:rsidRPr="00BD59F1">
        <w:rPr>
          <w:rFonts w:ascii="Times New Roman" w:hAnsi="Times New Roman" w:cs="Times New Roman"/>
          <w:sz w:val="28"/>
          <w:szCs w:val="21"/>
          <w:lang w:val="uk-UA"/>
        </w:rPr>
        <w:t>Кількість осіб, які перебувають поза об'єктом (для центру міста), визначаємо за формулою</w:t>
      </w:r>
      <w:r w:rsidRPr="00BD59F1">
        <w:rPr>
          <w:rFonts w:ascii="Times New Roman" w:hAnsi="Times New Roman" w:cs="Times New Roman"/>
          <w:sz w:val="28"/>
          <w:szCs w:val="21"/>
        </w:rPr>
        <w:t xml:space="preserve"> (5.1):</w:t>
      </w:r>
    </w:p>
    <w:p w:rsidR="00486AF0" w:rsidRPr="00BD59F1" w:rsidRDefault="00486AF0"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i/>
          <w:iCs/>
          <w:sz w:val="28"/>
          <w:szCs w:val="21"/>
          <w:lang w:val="uk-UA"/>
        </w:rPr>
        <w:lastRenderedPageBreak/>
        <w:t>N</w:t>
      </w:r>
      <w:r w:rsidRPr="00BD59F1">
        <w:rPr>
          <w:rFonts w:ascii="Times New Roman" w:hAnsi="Times New Roman" w:cs="Times New Roman"/>
          <w:sz w:val="28"/>
          <w:szCs w:val="21"/>
          <w:vertAlign w:val="subscript"/>
          <w:lang w:val="uk-UA"/>
        </w:rPr>
        <w:t>3</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 α </w:t>
      </w:r>
      <w:r w:rsidRPr="00BD59F1">
        <w:rPr>
          <w:rFonts w:ascii="Times New Roman" w:hAnsi="Times New Roman" w:cs="Times New Roman"/>
          <w:sz w:val="28"/>
          <w:szCs w:val="21"/>
          <w:lang w:val="uk-UA"/>
        </w:rPr>
        <w:t xml:space="preserve">х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 2,0 </w:t>
      </w:r>
      <w:r w:rsidRPr="00BD59F1">
        <w:rPr>
          <w:rFonts w:ascii="Times New Roman" w:hAnsi="Times New Roman" w:cs="Times New Roman"/>
          <w:sz w:val="28"/>
          <w:szCs w:val="21"/>
          <w:lang w:val="uk-UA"/>
        </w:rPr>
        <w:t xml:space="preserve">х </w:t>
      </w:r>
      <w:r w:rsidRPr="00BD59F1">
        <w:rPr>
          <w:rFonts w:ascii="Times New Roman" w:hAnsi="Times New Roman" w:cs="Times New Roman"/>
          <w:sz w:val="28"/>
          <w:szCs w:val="21"/>
        </w:rPr>
        <w:t xml:space="preserve">393 = 786 </w:t>
      </w:r>
      <w:r w:rsidRPr="00BD59F1">
        <w:rPr>
          <w:rFonts w:ascii="Times New Roman" w:hAnsi="Times New Roman" w:cs="Times New Roman"/>
          <w:sz w:val="28"/>
          <w:szCs w:val="21"/>
          <w:lang w:val="uk-UA"/>
        </w:rPr>
        <w:t>осіб,</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α</w:t>
      </w:r>
      <w:r w:rsidRPr="00BD59F1">
        <w:rPr>
          <w:rFonts w:ascii="Times New Roman" w:hAnsi="Times New Roman" w:cs="Times New Roman"/>
          <w:sz w:val="28"/>
          <w:szCs w:val="21"/>
          <w:lang w:val="uk-UA"/>
        </w:rPr>
        <w:t xml:space="preserve"> приймається відповідно до таблиці </w:t>
      </w:r>
      <w:r w:rsidRPr="00BD59F1">
        <w:rPr>
          <w:rFonts w:ascii="Times New Roman" w:hAnsi="Times New Roman" w:cs="Times New Roman"/>
          <w:sz w:val="28"/>
          <w:szCs w:val="21"/>
        </w:rPr>
        <w:t>2.</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За кількістю осіб, які перебувають зовні об'єкта, житловий будинок з підземним паркінгом відноситься до класу наслідків (відповідальності) СС2.</w:t>
      </w:r>
    </w:p>
    <w:p w:rsidR="00486AF0" w:rsidRPr="00BD59F1" w:rsidRDefault="00486AF0" w:rsidP="00A17396">
      <w:pPr>
        <w:shd w:val="clear" w:color="auto" w:fill="FFFFFF"/>
        <w:tabs>
          <w:tab w:val="left" w:pos="643"/>
        </w:tabs>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rPr>
        <w:t xml:space="preserve">4. </w:t>
      </w:r>
      <w:r w:rsidRPr="00BD59F1">
        <w:rPr>
          <w:rFonts w:ascii="Times New Roman" w:hAnsi="Times New Roman" w:cs="Times New Roman"/>
          <w:sz w:val="28"/>
          <w:szCs w:val="21"/>
          <w:lang w:val="uk-UA"/>
        </w:rPr>
        <w:t>Згідно з розрахунком загальна площа квартир у двох секціях житлового будинку дорівнює</w:t>
      </w:r>
      <w:r w:rsidRPr="00BD59F1">
        <w:rPr>
          <w:rFonts w:ascii="Times New Roman" w:hAnsi="Times New Roman" w:cs="Times New Roman"/>
          <w:sz w:val="28"/>
          <w:szCs w:val="21"/>
        </w:rPr>
        <w:t xml:space="preserve"> 10144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Площа паркінгу складає 870 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Кількість паркувальних місць - 58 (виходячи з площі паркінгу, відповідно до таблиці 1 ДБН В.2.3-15).</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Розрахункова вартість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приймається </w:t>
      </w:r>
      <w:r w:rsidR="00987501" w:rsidRPr="00BD59F1">
        <w:rPr>
          <w:rFonts w:ascii="Times New Roman" w:hAnsi="Times New Roman" w:cs="Times New Roman"/>
          <w:sz w:val="28"/>
          <w:szCs w:val="21"/>
          <w:lang w:val="uk-UA"/>
        </w:rPr>
        <w:t>13849</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грн. за </w:t>
      </w:r>
      <w:r w:rsidR="00F250D9" w:rsidRPr="00BD59F1">
        <w:rPr>
          <w:rFonts w:ascii="Times New Roman" w:hAnsi="Times New Roman" w:cs="Times New Roman"/>
          <w:sz w:val="28"/>
          <w:szCs w:val="21"/>
          <w:lang w:val="uk-UA"/>
        </w:rPr>
        <w:t xml:space="preserve">1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площі квартири</w:t>
      </w:r>
      <w:r w:rsidR="00F250D9"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vertAlign w:val="superscript"/>
          <w:lang w:val="uk-UA"/>
        </w:rPr>
        <w:t>)</w:t>
      </w:r>
      <w:r w:rsidRPr="00BD59F1">
        <w:rPr>
          <w:rFonts w:ascii="Times New Roman" w:hAnsi="Times New Roman" w:cs="Times New Roman"/>
          <w:sz w:val="28"/>
          <w:szCs w:val="21"/>
          <w:lang w:val="uk-UA"/>
        </w:rPr>
        <w:t xml:space="preserve">. </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Розрахункова вартість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підземного паркінгу </w:t>
      </w:r>
      <w:r w:rsidRPr="00BD59F1">
        <w:rPr>
          <w:rFonts w:ascii="Times New Roman" w:hAnsi="Times New Roman" w:cs="Times New Roman"/>
          <w:sz w:val="28"/>
          <w:szCs w:val="21"/>
        </w:rPr>
        <w:t xml:space="preserve">- </w:t>
      </w:r>
      <w:r w:rsidR="00987501" w:rsidRPr="00BD59F1">
        <w:rPr>
          <w:rFonts w:ascii="Times New Roman" w:hAnsi="Times New Roman" w:cs="Times New Roman"/>
          <w:sz w:val="28"/>
          <w:szCs w:val="21"/>
          <w:lang w:val="uk-UA"/>
        </w:rPr>
        <w:t>23000</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грн. за </w:t>
      </w:r>
      <w:r w:rsidR="00F250D9" w:rsidRPr="00BD59F1">
        <w:rPr>
          <w:rFonts w:ascii="Times New Roman" w:hAnsi="Times New Roman" w:cs="Times New Roman"/>
          <w:sz w:val="28"/>
          <w:szCs w:val="21"/>
          <w:lang w:val="uk-UA"/>
        </w:rPr>
        <w:t>1</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його площі </w:t>
      </w:r>
      <w:r w:rsidRPr="00BD59F1">
        <w:rPr>
          <w:rFonts w:ascii="Times New Roman" w:hAnsi="Times New Roman" w:cs="Times New Roman"/>
          <w:sz w:val="28"/>
          <w:szCs w:val="21"/>
          <w:vertAlign w:val="superscript"/>
          <w:lang w:val="uk-UA"/>
        </w:rPr>
        <w:t>3)</w:t>
      </w:r>
      <w:r w:rsidRPr="00BD59F1">
        <w:rPr>
          <w:rFonts w:ascii="Times New Roman" w:hAnsi="Times New Roman" w:cs="Times New Roman"/>
          <w:sz w:val="28"/>
          <w:szCs w:val="21"/>
          <w:lang w:val="uk-UA"/>
        </w:rPr>
        <w:t xml:space="preserve">. </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Розрахункова вартість складає:</w:t>
      </w:r>
    </w:p>
    <w:p w:rsidR="00486AF0" w:rsidRPr="00BD59F1" w:rsidRDefault="00987501"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sz w:val="28"/>
          <w:szCs w:val="21"/>
          <w:lang w:val="uk-UA"/>
        </w:rPr>
        <w:t>13849</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lang w:val="uk-UA"/>
        </w:rPr>
        <w:t xml:space="preserve">× </w:t>
      </w:r>
      <w:r w:rsidR="00486AF0" w:rsidRPr="00BD59F1">
        <w:rPr>
          <w:rFonts w:ascii="Times New Roman" w:hAnsi="Times New Roman" w:cs="Times New Roman"/>
          <w:sz w:val="28"/>
          <w:szCs w:val="21"/>
        </w:rPr>
        <w:t xml:space="preserve">10144 = </w:t>
      </w:r>
      <w:r w:rsidRPr="00BD59F1">
        <w:rPr>
          <w:rFonts w:ascii="Times New Roman" w:hAnsi="Times New Roman" w:cs="Times New Roman"/>
          <w:sz w:val="28"/>
          <w:szCs w:val="21"/>
          <w:lang w:val="uk-UA"/>
        </w:rPr>
        <w:t>140484,256</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lang w:val="uk-UA"/>
        </w:rPr>
        <w:t>тис. грн.</w:t>
      </w:r>
    </w:p>
    <w:p w:rsidR="00486AF0" w:rsidRPr="00BD59F1" w:rsidRDefault="00987501" w:rsidP="00A17396">
      <w:pPr>
        <w:shd w:val="clear" w:color="auto" w:fill="FFFFFF"/>
        <w:suppressAutoHyphens/>
        <w:spacing w:line="360" w:lineRule="auto"/>
        <w:jc w:val="both"/>
        <w:rPr>
          <w:rFonts w:ascii="Times New Roman" w:hAnsi="Times New Roman" w:cs="Times New Roman"/>
          <w:sz w:val="28"/>
          <w:szCs w:val="21"/>
        </w:rPr>
      </w:pPr>
      <w:r w:rsidRPr="00BD59F1">
        <w:rPr>
          <w:rFonts w:ascii="Times New Roman" w:hAnsi="Times New Roman" w:cs="Times New Roman"/>
          <w:sz w:val="28"/>
          <w:szCs w:val="21"/>
          <w:lang w:val="uk-UA"/>
        </w:rPr>
        <w:t>23000</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lang w:val="uk-UA"/>
        </w:rPr>
        <w:t xml:space="preserve">× </w:t>
      </w:r>
      <w:r w:rsidR="00486AF0" w:rsidRPr="00BD59F1">
        <w:rPr>
          <w:rFonts w:ascii="Times New Roman" w:hAnsi="Times New Roman" w:cs="Times New Roman"/>
          <w:sz w:val="28"/>
          <w:szCs w:val="21"/>
        </w:rPr>
        <w:t xml:space="preserve">870 = </w:t>
      </w:r>
      <w:r w:rsidRPr="00BD59F1">
        <w:rPr>
          <w:rFonts w:ascii="Times New Roman" w:hAnsi="Times New Roman" w:cs="Times New Roman"/>
          <w:sz w:val="28"/>
          <w:szCs w:val="21"/>
          <w:lang w:val="uk-UA"/>
        </w:rPr>
        <w:t>20010,0</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lang w:val="uk-UA"/>
        </w:rPr>
        <w:t>тис. грн.</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Розрахункова вартість всього будинку складає:</w:t>
      </w:r>
    </w:p>
    <w:p w:rsidR="00486AF0" w:rsidRPr="00BD59F1" w:rsidRDefault="00987501" w:rsidP="00A17396">
      <w:pPr>
        <w:shd w:val="clear" w:color="auto" w:fill="FFFFFF"/>
        <w:suppressAutoHyphens/>
        <w:spacing w:line="360" w:lineRule="auto"/>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140484,256 </w:t>
      </w:r>
      <w:r w:rsidR="00486AF0"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20010,0</w:t>
      </w:r>
      <w:r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160 494,256</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lang w:val="uk-UA"/>
        </w:rPr>
        <w:t>тис. грн.</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Прогнозовані збитки визначаються за формулою </w:t>
      </w:r>
      <w:r w:rsidRPr="00BD59F1">
        <w:rPr>
          <w:rFonts w:ascii="Times New Roman" w:hAnsi="Times New Roman" w:cs="Times New Roman"/>
          <w:sz w:val="28"/>
          <w:szCs w:val="21"/>
        </w:rPr>
        <w:t>(5.2):</w:t>
      </w:r>
    </w:p>
    <w:p w:rsidR="00486AF0" w:rsidRPr="00BD59F1" w:rsidRDefault="00486AF0" w:rsidP="00A17396">
      <w:pPr>
        <w:suppressAutoHyphens/>
        <w:spacing w:line="360" w:lineRule="auto"/>
        <w:jc w:val="both"/>
        <w:rPr>
          <w:rFonts w:ascii="Times New Roman" w:hAnsi="Times New Roman" w:cs="Times New Roman"/>
          <w:sz w:val="28"/>
          <w:szCs w:val="24"/>
        </w:rPr>
      </w:pPr>
    </w:p>
    <w:p w:rsidR="00486AF0" w:rsidRPr="00BD59F1" w:rsidRDefault="00765D64"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Ф=0,225×</w:t>
      </w:r>
      <w:r w:rsidR="00486AF0" w:rsidRPr="00BD59F1">
        <w:rPr>
          <w:rFonts w:ascii="Times New Roman" w:hAnsi="Times New Roman" w:cs="Times New Roman"/>
          <w:sz w:val="28"/>
          <w:szCs w:val="21"/>
          <w:lang w:val="uk-UA"/>
        </w:rPr>
        <w:t>Р</w:t>
      </w:r>
      <w:r w:rsidR="00486AF0" w:rsidRPr="00BD59F1">
        <w:rPr>
          <w:rFonts w:ascii="Times New Roman" w:hAnsi="Times New Roman" w:cs="Times New Roman"/>
          <w:sz w:val="28"/>
          <w:szCs w:val="21"/>
          <w:vertAlign w:val="subscript"/>
          <w:lang w:val="uk-UA"/>
        </w:rPr>
        <w:t>і</w:t>
      </w:r>
      <w:r w:rsidR="00486AF0" w:rsidRPr="00BD59F1">
        <w:rPr>
          <w:rFonts w:ascii="Times New Roman" w:hAnsi="Times New Roman" w:cs="Times New Roman"/>
          <w:sz w:val="28"/>
          <w:szCs w:val="21"/>
          <w:lang w:val="uk-UA"/>
        </w:rPr>
        <w:t>=0,225×</w:t>
      </w:r>
      <w:r w:rsidR="00987501" w:rsidRPr="00BD59F1">
        <w:rPr>
          <w:rFonts w:ascii="Times New Roman" w:hAnsi="Times New Roman" w:cs="Times New Roman"/>
          <w:sz w:val="28"/>
          <w:szCs w:val="21"/>
          <w:lang w:val="uk-UA"/>
        </w:rPr>
        <w:t>160 494,256</w:t>
      </w:r>
      <w:r w:rsidR="00486AF0" w:rsidRPr="00BD59F1">
        <w:rPr>
          <w:rFonts w:ascii="Times New Roman" w:hAnsi="Times New Roman" w:cs="Times New Roman"/>
          <w:sz w:val="28"/>
          <w:szCs w:val="21"/>
          <w:lang w:val="uk-UA"/>
        </w:rPr>
        <w:t>=</w:t>
      </w:r>
      <w:r w:rsidR="00987501" w:rsidRPr="00BD59F1">
        <w:rPr>
          <w:rFonts w:ascii="Times New Roman" w:hAnsi="Times New Roman" w:cs="Times New Roman"/>
          <w:sz w:val="28"/>
          <w:szCs w:val="21"/>
          <w:lang w:val="uk-UA"/>
        </w:rPr>
        <w:t>36 111,207 тис. грн.</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Обсяг можливого економічного збитку у мінімальних заробітних платах складає:</w:t>
      </w:r>
    </w:p>
    <w:p w:rsidR="00486AF0" w:rsidRPr="00BD59F1" w:rsidRDefault="00987501"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sz w:val="28"/>
          <w:szCs w:val="21"/>
          <w:lang w:val="uk-UA"/>
        </w:rPr>
        <w:t xml:space="preserve">36 111,207 </w:t>
      </w:r>
      <w:r w:rsidR="00486AF0" w:rsidRPr="00BD59F1">
        <w:rPr>
          <w:rFonts w:ascii="Times New Roman" w:hAnsi="Times New Roman" w:cs="Times New Roman"/>
          <w:sz w:val="28"/>
          <w:szCs w:val="21"/>
        </w:rPr>
        <w:t>/</w:t>
      </w:r>
      <w:r w:rsidRPr="00BD59F1">
        <w:rPr>
          <w:rFonts w:ascii="Times New Roman" w:hAnsi="Times New Roman" w:cs="Times New Roman"/>
          <w:sz w:val="28"/>
          <w:szCs w:val="21"/>
          <w:lang w:val="uk-UA"/>
        </w:rPr>
        <w:t>4,173</w:t>
      </w:r>
      <w:r w:rsidR="00486AF0" w:rsidRPr="00BD59F1">
        <w:rPr>
          <w:rFonts w:ascii="Times New Roman" w:hAnsi="Times New Roman" w:cs="Times New Roman"/>
          <w:sz w:val="28"/>
          <w:szCs w:val="21"/>
          <w:vertAlign w:val="superscript"/>
          <w:lang w:val="uk-UA"/>
        </w:rPr>
        <w:t>2)</w:t>
      </w:r>
      <w:r w:rsidR="00486AF0" w:rsidRPr="00BD59F1">
        <w:rPr>
          <w:rFonts w:ascii="Times New Roman" w:hAnsi="Times New Roman" w:cs="Times New Roman"/>
          <w:sz w:val="28"/>
          <w:szCs w:val="21"/>
          <w:lang w:val="uk-UA"/>
        </w:rPr>
        <w:t xml:space="preserve"> </w:t>
      </w:r>
      <w:r w:rsidR="00486AF0"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8653,53</w:t>
      </w:r>
      <w:r w:rsidR="00486AF0" w:rsidRPr="00BD59F1">
        <w:rPr>
          <w:rFonts w:ascii="Times New Roman" w:hAnsi="Times New Roman" w:cs="Times New Roman"/>
          <w:sz w:val="28"/>
          <w:szCs w:val="21"/>
        </w:rPr>
        <w:t xml:space="preserve"> </w:t>
      </w:r>
      <w:proofErr w:type="spellStart"/>
      <w:r w:rsidR="00486AF0" w:rsidRPr="00BD59F1">
        <w:rPr>
          <w:rFonts w:ascii="Times New Roman" w:hAnsi="Times New Roman" w:cs="Times New Roman"/>
          <w:sz w:val="28"/>
          <w:szCs w:val="21"/>
          <w:lang w:val="uk-UA"/>
        </w:rPr>
        <w:t>м.р.з.п</w:t>
      </w:r>
      <w:proofErr w:type="spellEnd"/>
      <w:r w:rsidR="00486AF0" w:rsidRPr="00BD59F1">
        <w:rPr>
          <w:rFonts w:ascii="Times New Roman" w:hAnsi="Times New Roman" w:cs="Times New Roman"/>
          <w:sz w:val="28"/>
          <w:szCs w:val="21"/>
          <w:lang w:val="uk-UA"/>
        </w:rPr>
        <w:t>.</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Відповідно до таблиці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житловий будинок з підземним паркінгом відноситься до класу наслідків (відповідальності) СС2.</w:t>
      </w:r>
    </w:p>
    <w:p w:rsidR="00486AF0" w:rsidRPr="00BD59F1" w:rsidRDefault="00486AF0" w:rsidP="00A17396">
      <w:pPr>
        <w:numPr>
          <w:ilvl w:val="0"/>
          <w:numId w:val="12"/>
        </w:numPr>
        <w:shd w:val="clear" w:color="auto" w:fill="FFFFFF"/>
        <w:tabs>
          <w:tab w:val="left" w:pos="667"/>
          <w:tab w:val="left" w:pos="1134"/>
        </w:tabs>
        <w:suppressAutoHyphens/>
        <w:spacing w:line="360" w:lineRule="auto"/>
        <w:ind w:firstLine="709"/>
        <w:jc w:val="both"/>
        <w:rPr>
          <w:rFonts w:ascii="Times New Roman" w:hAnsi="Times New Roman" w:cs="Times New Roman"/>
          <w:sz w:val="28"/>
          <w:szCs w:val="21"/>
        </w:rPr>
      </w:pPr>
      <w:r w:rsidRPr="00BD59F1">
        <w:rPr>
          <w:rFonts w:ascii="Times New Roman" w:hAnsi="Times New Roman" w:cs="Times New Roman"/>
          <w:sz w:val="28"/>
          <w:szCs w:val="21"/>
          <w:lang w:val="uk-UA"/>
        </w:rPr>
        <w:t>Будинок не розташований в охоронній зоні об'єктів культурної спадщини і не є об'єктом</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культурної спадщини.</w:t>
      </w:r>
    </w:p>
    <w:p w:rsidR="00486AF0" w:rsidRPr="00BD59F1" w:rsidRDefault="00486AF0" w:rsidP="00A17396">
      <w:pPr>
        <w:numPr>
          <w:ilvl w:val="0"/>
          <w:numId w:val="12"/>
        </w:numPr>
        <w:shd w:val="clear" w:color="auto" w:fill="FFFFFF"/>
        <w:tabs>
          <w:tab w:val="left" w:pos="667"/>
          <w:tab w:val="left" w:pos="1134"/>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Приймаємо, що відмова будинку не впливає на припинення роботи об'єктів транспорту,</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зв'язку, енергетики загальнодержавного, регіонального чи місцевого рівнів.</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b/>
          <w:bCs/>
          <w:sz w:val="28"/>
          <w:szCs w:val="21"/>
          <w:lang w:val="uk-UA"/>
        </w:rPr>
        <w:lastRenderedPageBreak/>
        <w:t xml:space="preserve">Висновок. </w:t>
      </w:r>
      <w:r w:rsidRPr="00BD59F1">
        <w:rPr>
          <w:rFonts w:ascii="Times New Roman" w:hAnsi="Times New Roman" w:cs="Times New Roman"/>
          <w:sz w:val="28"/>
          <w:szCs w:val="21"/>
          <w:lang w:val="uk-UA"/>
        </w:rPr>
        <w:t xml:space="preserve">Відповідно до </w:t>
      </w:r>
      <w:r w:rsidRPr="00BD59F1">
        <w:rPr>
          <w:rFonts w:ascii="Times New Roman" w:hAnsi="Times New Roman" w:cs="Times New Roman"/>
          <w:sz w:val="28"/>
          <w:szCs w:val="21"/>
        </w:rPr>
        <w:t>4.</w:t>
      </w:r>
      <w:r w:rsidRPr="00BD59F1">
        <w:rPr>
          <w:rFonts w:ascii="Times New Roman" w:hAnsi="Times New Roman" w:cs="Times New Roman"/>
          <w:sz w:val="28"/>
          <w:szCs w:val="21"/>
          <w:lang w:val="uk-UA"/>
        </w:rPr>
        <w:t>2</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цього стандарту клас наслідків (відповідальності) об'єкта встановлюється за найвищою характеристикою можливих наслідків, отриманих за резуль</w:t>
      </w:r>
      <w:r w:rsidRPr="00BD59F1">
        <w:rPr>
          <w:rFonts w:ascii="Times New Roman" w:hAnsi="Times New Roman" w:cs="Times New Roman"/>
          <w:sz w:val="28"/>
          <w:szCs w:val="21"/>
          <w:lang w:val="uk-UA"/>
        </w:rPr>
        <w:softHyphen/>
        <w:t>татами розрахунків.</w:t>
      </w:r>
    </w:p>
    <w:p w:rsidR="00486AF0" w:rsidRPr="00BD59F1" w:rsidRDefault="00486AF0" w:rsidP="00A17396">
      <w:pPr>
        <w:pStyle w:val="1"/>
        <w:keepNext w:val="0"/>
        <w:suppressAutoHyphens/>
        <w:jc w:val="both"/>
        <w:rPr>
          <w:b w:val="0"/>
          <w:color w:val="auto"/>
          <w:szCs w:val="21"/>
        </w:rPr>
      </w:pPr>
      <w:r w:rsidRPr="00BD59F1">
        <w:rPr>
          <w:b w:val="0"/>
          <w:color w:val="auto"/>
          <w:szCs w:val="21"/>
        </w:rPr>
        <w:t>Виходячи з того, що найвищою характеристикою для 16-поверхового 192-квартирного дво</w:t>
      </w:r>
      <w:r w:rsidRPr="00BD59F1">
        <w:rPr>
          <w:b w:val="0"/>
          <w:color w:val="auto"/>
          <w:szCs w:val="21"/>
        </w:rPr>
        <w:softHyphen/>
        <w:t>секційного житлового будинку з підземним паркінгом є "Можлива небезпека для здоров'я і життя людей, які постійно перебувають на об'єкті", зазначений об'єкт відповідно до таблиці 1 відноситься до класу наслідків (відповідальності) СС2.</w:t>
      </w: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756A4B" w:rsidRPr="00BD59F1" w:rsidRDefault="00756A4B" w:rsidP="00A17396">
      <w:pPr>
        <w:shd w:val="clear" w:color="auto" w:fill="FFFFFF"/>
        <w:suppressAutoHyphens/>
        <w:spacing w:line="360" w:lineRule="auto"/>
        <w:ind w:firstLine="720"/>
        <w:jc w:val="both"/>
        <w:rPr>
          <w:b/>
          <w:lang w:val="uk-UA"/>
        </w:rPr>
      </w:pPr>
    </w:p>
    <w:p w:rsidR="001022D2" w:rsidRPr="00BD59F1" w:rsidRDefault="00E50E28" w:rsidP="00A17396">
      <w:pPr>
        <w:shd w:val="clear" w:color="auto" w:fill="FFFFFF"/>
        <w:suppressAutoHyphens/>
        <w:spacing w:line="360" w:lineRule="auto"/>
        <w:ind w:firstLine="720"/>
        <w:jc w:val="both"/>
        <w:rPr>
          <w:rFonts w:ascii="Times New Roman" w:hAnsi="Times New Roman" w:cs="Times New Roman"/>
          <w:i/>
          <w:iCs/>
          <w:sz w:val="28"/>
          <w:szCs w:val="21"/>
          <w:lang w:val="uk-UA"/>
        </w:rPr>
      </w:pPr>
      <w:r w:rsidRPr="00BD59F1">
        <w:rPr>
          <w:b/>
          <w:lang w:val="uk-UA"/>
        </w:rPr>
        <w:lastRenderedPageBreak/>
        <w:t xml:space="preserve"> </w:t>
      </w:r>
      <w:r w:rsidR="00486AF0" w:rsidRPr="00BD59F1">
        <w:rPr>
          <w:rFonts w:ascii="Times New Roman" w:hAnsi="Times New Roman" w:cs="Times New Roman"/>
          <w:i/>
          <w:iCs/>
          <w:sz w:val="28"/>
          <w:szCs w:val="21"/>
          <w:lang w:val="uk-UA"/>
        </w:rPr>
        <w:t xml:space="preserve">Приклад </w:t>
      </w:r>
      <w:r w:rsidR="00DE3ED2" w:rsidRPr="00BD59F1">
        <w:rPr>
          <w:rFonts w:ascii="Times New Roman" w:hAnsi="Times New Roman" w:cs="Times New Roman"/>
          <w:i/>
          <w:iCs/>
          <w:sz w:val="28"/>
          <w:szCs w:val="21"/>
          <w:lang w:val="uk-UA"/>
        </w:rPr>
        <w:t>Б</w:t>
      </w:r>
      <w:r w:rsidR="00486AF0" w:rsidRPr="00BD59F1">
        <w:rPr>
          <w:rFonts w:ascii="Times New Roman" w:hAnsi="Times New Roman" w:cs="Times New Roman"/>
          <w:i/>
          <w:iCs/>
          <w:sz w:val="28"/>
          <w:szCs w:val="21"/>
          <w:lang w:val="uk-UA"/>
        </w:rPr>
        <w:t xml:space="preserve">.2 </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Визначення класу наслідків (відповідальності) об'єкт</w:t>
      </w:r>
      <w:r w:rsidR="00824A6F" w:rsidRPr="00BD59F1">
        <w:rPr>
          <w:rFonts w:ascii="Times New Roman" w:hAnsi="Times New Roman" w:cs="Times New Roman"/>
          <w:sz w:val="28"/>
          <w:szCs w:val="21"/>
          <w:lang w:val="uk-UA"/>
        </w:rPr>
        <w:t>ів</w:t>
      </w:r>
      <w:r w:rsidRPr="00BD59F1">
        <w:rPr>
          <w:rFonts w:ascii="Times New Roman" w:hAnsi="Times New Roman" w:cs="Times New Roman"/>
          <w:sz w:val="28"/>
          <w:szCs w:val="21"/>
          <w:lang w:val="uk-UA"/>
        </w:rPr>
        <w:t xml:space="preserve"> житлового комплексу, який складається з трьох однакових односекційних 17-поверхових 102-квартирних житлових будинків, окремо розташованого продовольчого магазину з дворівневим підземним паркінгом та трансформаторної підстанції.</w:t>
      </w:r>
    </w:p>
    <w:p w:rsidR="00486AF0" w:rsidRPr="00BD59F1" w:rsidRDefault="00824A6F"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Проектування комплексу (будови), до складу якого входить декілька окремих об’єктів, здійснюється на підставі вихідних даних, у тому числі містобудівних умов і обмежень, на комплекс (будову) в цілому. </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Клас наслідків (відповідальності) визначається окремо для кожного </w:t>
      </w:r>
      <w:r w:rsidR="00824A6F" w:rsidRPr="00BD59F1">
        <w:rPr>
          <w:rFonts w:ascii="Times New Roman" w:hAnsi="Times New Roman" w:cs="Times New Roman"/>
          <w:sz w:val="28"/>
          <w:szCs w:val="21"/>
          <w:lang w:val="uk-UA"/>
        </w:rPr>
        <w:t>об’єкту</w:t>
      </w:r>
      <w:r w:rsidRPr="00BD59F1">
        <w:rPr>
          <w:rFonts w:ascii="Times New Roman" w:hAnsi="Times New Roman" w:cs="Times New Roman"/>
          <w:sz w:val="28"/>
          <w:szCs w:val="21"/>
          <w:lang w:val="uk-UA"/>
        </w:rPr>
        <w:t>, що входять до житлового комплексу.</w:t>
      </w:r>
    </w:p>
    <w:p w:rsidR="00B63B31" w:rsidRPr="00BD59F1" w:rsidRDefault="00B63B31"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Кожен із житлових будинків має окремий ввід інженерних мереж.</w:t>
      </w:r>
    </w:p>
    <w:p w:rsidR="00343ADE" w:rsidRPr="00BD59F1" w:rsidRDefault="00343ADE" w:rsidP="00A17396">
      <w:pPr>
        <w:shd w:val="clear" w:color="auto" w:fill="FFFFFF"/>
        <w:suppressAutoHyphens/>
        <w:spacing w:line="360" w:lineRule="auto"/>
        <w:ind w:firstLine="720"/>
        <w:jc w:val="both"/>
        <w:rPr>
          <w:rFonts w:ascii="Times New Roman" w:hAnsi="Times New Roman" w:cs="Times New Roman"/>
          <w:sz w:val="28"/>
          <w:szCs w:val="22"/>
          <w:lang w:val="uk-UA"/>
        </w:rPr>
      </w:pPr>
      <w:r w:rsidRPr="00BD59F1">
        <w:rPr>
          <w:rFonts w:ascii="Times New Roman" w:hAnsi="Times New Roman" w:cs="Times New Roman"/>
          <w:sz w:val="28"/>
          <w:szCs w:val="22"/>
          <w:lang w:val="uk-UA"/>
        </w:rPr>
        <w:t xml:space="preserve">Відповідно до сценарію </w:t>
      </w:r>
      <w:r w:rsidR="00B11005" w:rsidRPr="00BD59F1">
        <w:rPr>
          <w:rFonts w:ascii="Times New Roman" w:hAnsi="Times New Roman" w:cs="Times New Roman"/>
          <w:sz w:val="28"/>
          <w:szCs w:val="22"/>
          <w:lang w:val="uk-UA"/>
        </w:rPr>
        <w:t>аварії</w:t>
      </w:r>
      <w:r w:rsidRPr="00BD59F1">
        <w:rPr>
          <w:rFonts w:ascii="Times New Roman" w:hAnsi="Times New Roman" w:cs="Times New Roman"/>
          <w:sz w:val="28"/>
          <w:szCs w:val="22"/>
          <w:lang w:val="uk-UA"/>
        </w:rPr>
        <w:t xml:space="preserve"> приймаємо ймовірність настання таких подій: </w:t>
      </w:r>
    </w:p>
    <w:p w:rsidR="00343ADE" w:rsidRPr="00BD59F1" w:rsidRDefault="00343ADE"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вихід із ладу і руйнування окремої несучої конструкції за рахунок її перевантаження </w:t>
      </w:r>
      <w:proofErr w:type="spellStart"/>
      <w:r w:rsidRPr="00BD59F1">
        <w:rPr>
          <w:rFonts w:ascii="Times New Roman" w:hAnsi="Times New Roman" w:cs="Times New Roman"/>
          <w:sz w:val="28"/>
          <w:szCs w:val="21"/>
          <w:lang w:val="uk-UA"/>
        </w:rPr>
        <w:t>понадпроектними</w:t>
      </w:r>
      <w:proofErr w:type="spellEnd"/>
      <w:r w:rsidRPr="00BD59F1">
        <w:rPr>
          <w:rFonts w:ascii="Times New Roman" w:hAnsi="Times New Roman" w:cs="Times New Roman"/>
          <w:sz w:val="28"/>
          <w:szCs w:val="21"/>
          <w:lang w:val="uk-UA"/>
        </w:rPr>
        <w:t xml:space="preserve"> сполученнями навантажень і впливів;</w:t>
      </w:r>
    </w:p>
    <w:p w:rsidR="00343ADE" w:rsidRPr="00BD59F1" w:rsidRDefault="00343ADE"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виникнення великих </w:t>
      </w:r>
      <w:r w:rsidRPr="00BD59F1">
        <w:rPr>
          <w:rFonts w:ascii="Times New Roman" w:hAnsi="Times New Roman" w:cs="Times New Roman"/>
          <w:sz w:val="28"/>
          <w:szCs w:val="21"/>
        </w:rPr>
        <w:t xml:space="preserve">просадок </w:t>
      </w:r>
      <w:r w:rsidRPr="00BD59F1">
        <w:rPr>
          <w:rFonts w:ascii="Times New Roman" w:hAnsi="Times New Roman" w:cs="Times New Roman"/>
          <w:sz w:val="28"/>
          <w:szCs w:val="21"/>
          <w:lang w:val="uk-UA"/>
        </w:rPr>
        <w:t>ґрунтових основ при їх аварійному замочуванні;</w:t>
      </w:r>
    </w:p>
    <w:p w:rsidR="00343ADE" w:rsidRPr="00BD59F1" w:rsidRDefault="00343ADE"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вплив можливого карстового провалу, зсувів ґрунту тощо;</w:t>
      </w:r>
    </w:p>
    <w:p w:rsidR="00343ADE" w:rsidRPr="00BD59F1" w:rsidRDefault="00343ADE"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можливість відмови конструкцій при виникненні пожежі;</w:t>
      </w:r>
    </w:p>
    <w:p w:rsidR="00343ADE" w:rsidRPr="00BD59F1" w:rsidRDefault="00343ADE"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пошкодження будівельних конструкцій аварійними вибухами (наприклад, побутового газу);</w:t>
      </w:r>
    </w:p>
    <w:p w:rsidR="00343ADE" w:rsidRPr="00BD59F1" w:rsidRDefault="00343ADE" w:rsidP="00A17396">
      <w:pPr>
        <w:numPr>
          <w:ilvl w:val="0"/>
          <w:numId w:val="7"/>
        </w:numPr>
        <w:shd w:val="clear" w:color="auto" w:fill="FFFFFF"/>
        <w:tabs>
          <w:tab w:val="left" w:pos="571"/>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вихід з ладу трансформаторної підстанції.</w:t>
      </w:r>
    </w:p>
    <w:p w:rsidR="00B63B31" w:rsidRPr="00BD59F1" w:rsidRDefault="00343ADE" w:rsidP="00A17396">
      <w:pPr>
        <w:shd w:val="clear" w:color="auto" w:fill="FFFFFF"/>
        <w:tabs>
          <w:tab w:val="left" w:pos="667"/>
          <w:tab w:val="left" w:pos="1134"/>
        </w:tabs>
        <w:suppressAutoHyphens/>
        <w:spacing w:line="360" w:lineRule="auto"/>
        <w:jc w:val="both"/>
        <w:rPr>
          <w:rFonts w:ascii="Times New Roman" w:hAnsi="Times New Roman" w:cs="Times New Roman"/>
          <w:i/>
          <w:iCs/>
          <w:sz w:val="28"/>
          <w:szCs w:val="21"/>
          <w:lang w:val="uk-UA"/>
        </w:rPr>
      </w:pPr>
      <w:r w:rsidRPr="00BD59F1">
        <w:rPr>
          <w:rFonts w:ascii="Times New Roman" w:hAnsi="Times New Roman" w:cs="Times New Roman"/>
          <w:sz w:val="28"/>
          <w:szCs w:val="21"/>
          <w:lang w:val="uk-UA"/>
        </w:rPr>
        <w:tab/>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i/>
          <w:iCs/>
          <w:sz w:val="28"/>
          <w:szCs w:val="21"/>
          <w:lang w:val="uk-UA"/>
        </w:rPr>
        <w:t>Визначення класу наслідків (відповідальності) житлового односекційного 17-поверхового будинку</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Визначаємо кількість осіб, які постійно перебувають на об'єкті N1.</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Розрахункова кількість мешканців у житловому будинку залежить від площі квартири (за нормою </w:t>
      </w:r>
      <w:r w:rsidRPr="00BD59F1">
        <w:rPr>
          <w:rFonts w:ascii="Times New Roman" w:hAnsi="Times New Roman" w:cs="Times New Roman"/>
          <w:sz w:val="28"/>
          <w:szCs w:val="21"/>
        </w:rPr>
        <w:t xml:space="preserve">21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на людину плюс </w:t>
      </w:r>
      <w:r w:rsidRPr="00BD59F1">
        <w:rPr>
          <w:rFonts w:ascii="Times New Roman" w:hAnsi="Times New Roman" w:cs="Times New Roman"/>
          <w:sz w:val="28"/>
          <w:szCs w:val="21"/>
        </w:rPr>
        <w:t xml:space="preserve">10,5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на сім'ю).</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Схема квартир поверху </w:t>
      </w:r>
      <w:r w:rsidRPr="00BD59F1">
        <w:rPr>
          <w:rFonts w:ascii="Times New Roman" w:hAnsi="Times New Roman" w:cs="Times New Roman"/>
          <w:sz w:val="28"/>
          <w:szCs w:val="21"/>
        </w:rPr>
        <w:t xml:space="preserve">- 1-1-2-2-3-3. </w:t>
      </w:r>
      <w:r w:rsidRPr="00BD59F1">
        <w:rPr>
          <w:rFonts w:ascii="Times New Roman" w:hAnsi="Times New Roman" w:cs="Times New Roman"/>
          <w:sz w:val="28"/>
          <w:szCs w:val="21"/>
          <w:lang w:val="uk-UA"/>
        </w:rPr>
        <w:t xml:space="preserve">Кількість поверхів </w:t>
      </w:r>
      <w:r w:rsidRPr="00BD59F1">
        <w:rPr>
          <w:rFonts w:ascii="Times New Roman" w:hAnsi="Times New Roman" w:cs="Times New Roman"/>
          <w:sz w:val="28"/>
          <w:szCs w:val="21"/>
        </w:rPr>
        <w:t>- 17.</w:t>
      </w:r>
    </w:p>
    <w:p w:rsidR="00486AF0" w:rsidRPr="00BD59F1" w:rsidRDefault="00486AF0" w:rsidP="00A17396">
      <w:pPr>
        <w:shd w:val="clear" w:color="auto" w:fill="FFFFFF"/>
        <w:suppressAutoHyphens/>
        <w:spacing w:line="360" w:lineRule="auto"/>
        <w:jc w:val="both"/>
        <w:rPr>
          <w:rFonts w:ascii="Times New Roman" w:hAnsi="Times New Roman" w:cs="Times New Roman"/>
          <w:b/>
          <w:bCs/>
          <w:sz w:val="28"/>
          <w:szCs w:val="21"/>
          <w:lang w:val="en-US"/>
        </w:rPr>
      </w:pPr>
    </w:p>
    <w:p w:rsidR="00486AF0" w:rsidRPr="00BD59F1" w:rsidRDefault="00486AF0" w:rsidP="00A17396">
      <w:pPr>
        <w:shd w:val="clear" w:color="auto" w:fill="FFFFFF"/>
        <w:suppressAutoHyphens/>
        <w:spacing w:line="360" w:lineRule="auto"/>
        <w:jc w:val="both"/>
        <w:rPr>
          <w:rFonts w:ascii="Times New Roman" w:hAnsi="Times New Roman" w:cs="Times New Roman"/>
          <w:sz w:val="28"/>
          <w:szCs w:val="2"/>
        </w:rPr>
      </w:pPr>
      <w:r w:rsidRPr="00BD59F1">
        <w:rPr>
          <w:rFonts w:ascii="Times New Roman" w:hAnsi="Times New Roman" w:cs="Times New Roman"/>
          <w:b/>
          <w:bCs/>
          <w:sz w:val="28"/>
          <w:szCs w:val="21"/>
          <w:lang w:val="uk-UA"/>
        </w:rPr>
        <w:lastRenderedPageBreak/>
        <w:t>Таблиця В.</w:t>
      </w:r>
      <w:r w:rsidRPr="00BD59F1">
        <w:rPr>
          <w:rFonts w:ascii="Times New Roman" w:hAnsi="Times New Roman" w:cs="Times New Roman"/>
          <w:b/>
          <w:bCs/>
          <w:sz w:val="28"/>
          <w:szCs w:val="21"/>
        </w:rPr>
        <w:t>4</w:t>
      </w:r>
    </w:p>
    <w:tbl>
      <w:tblPr>
        <w:tblW w:w="9781" w:type="dxa"/>
        <w:tblInd w:w="40" w:type="dxa"/>
        <w:tblLayout w:type="fixed"/>
        <w:tblCellMar>
          <w:left w:w="40" w:type="dxa"/>
          <w:right w:w="40" w:type="dxa"/>
        </w:tblCellMar>
        <w:tblLook w:val="0000" w:firstRow="0" w:lastRow="0" w:firstColumn="0" w:lastColumn="0" w:noHBand="0" w:noVBand="0"/>
      </w:tblPr>
      <w:tblGrid>
        <w:gridCol w:w="1450"/>
        <w:gridCol w:w="1811"/>
        <w:gridCol w:w="1453"/>
        <w:gridCol w:w="1949"/>
        <w:gridCol w:w="1559"/>
        <w:gridCol w:w="1559"/>
      </w:tblGrid>
      <w:tr w:rsidR="00486AF0" w:rsidRPr="00BD59F1" w:rsidTr="00224DD9">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Кількість кімнат у квартирі</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Площа квартир, м</w:t>
            </w:r>
            <w:r w:rsidRPr="00BD59F1">
              <w:rPr>
                <w:rFonts w:ascii="Times New Roman" w:hAnsi="Times New Roman" w:cs="Times New Roman"/>
                <w:sz w:val="28"/>
                <w:szCs w:val="21"/>
                <w:vertAlign w:val="superscript"/>
                <w:lang w:val="uk-UA"/>
              </w:rPr>
              <w:t>2</w:t>
            </w:r>
          </w:p>
        </w:tc>
        <w:tc>
          <w:tcPr>
            <w:tcW w:w="1453"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Кількість квартир на будинок</w:t>
            </w:r>
          </w:p>
        </w:tc>
        <w:tc>
          <w:tcPr>
            <w:tcW w:w="1949"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Загальна площа квартир на будинок, м</w:t>
            </w:r>
            <w:r w:rsidRPr="00BD59F1">
              <w:rPr>
                <w:rFonts w:ascii="Times New Roman" w:hAnsi="Times New Roman" w:cs="Times New Roman"/>
                <w:sz w:val="28"/>
                <w:szCs w:val="21"/>
                <w:vertAlign w:val="superscript"/>
                <w:lang w:val="uk-UA"/>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Коефіцієнт розселення на квартиру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Розселення на будинок, осіб</w:t>
            </w:r>
          </w:p>
        </w:tc>
      </w:tr>
      <w:tr w:rsidR="00486AF0" w:rsidRPr="00BD59F1" w:rsidTr="00224DD9">
        <w:tc>
          <w:tcPr>
            <w:tcW w:w="1450"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w:t>
            </w: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40,5 (30+10,5)</w:t>
            </w:r>
          </w:p>
        </w:tc>
        <w:tc>
          <w:tcPr>
            <w:tcW w:w="1453"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34</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1377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1,43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49</w:t>
            </w:r>
          </w:p>
        </w:tc>
      </w:tr>
      <w:tr w:rsidR="00486AF0" w:rsidRPr="00BD59F1" w:rsidTr="00224DD9">
        <w:tc>
          <w:tcPr>
            <w:tcW w:w="1450"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2</w:t>
            </w: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52,5 (42+10,5)</w:t>
            </w:r>
          </w:p>
        </w:tc>
        <w:tc>
          <w:tcPr>
            <w:tcW w:w="1453"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34</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1785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68</w:t>
            </w:r>
          </w:p>
        </w:tc>
      </w:tr>
      <w:tr w:rsidR="00486AF0" w:rsidRPr="00BD59F1" w:rsidTr="00224DD9">
        <w:tc>
          <w:tcPr>
            <w:tcW w:w="1450"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3</w:t>
            </w: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65,5 (55+10,5)</w:t>
            </w:r>
          </w:p>
        </w:tc>
        <w:tc>
          <w:tcPr>
            <w:tcW w:w="1453"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34</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2227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2,62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89</w:t>
            </w:r>
          </w:p>
        </w:tc>
      </w:tr>
      <w:tr w:rsidR="00486AF0" w:rsidRPr="00BD59F1" w:rsidTr="00224DD9">
        <w:tc>
          <w:tcPr>
            <w:tcW w:w="1450"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lang w:val="uk-UA"/>
              </w:rPr>
              <w:t>Всього</w:t>
            </w:r>
            <w:r w:rsidRPr="00BD59F1">
              <w:rPr>
                <w:rFonts w:ascii="Times New Roman" w:hAnsi="Times New Roman" w:cs="Times New Roman"/>
                <w:sz w:val="28"/>
              </w:rPr>
              <w:t xml:space="preserve"> </w:t>
            </w: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p>
        </w:tc>
        <w:tc>
          <w:tcPr>
            <w:tcW w:w="1453"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102</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5389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86AF0" w:rsidRPr="00BD59F1" w:rsidRDefault="00486AF0" w:rsidP="00A17396">
            <w:pPr>
              <w:shd w:val="clear" w:color="auto" w:fill="FFFFFF"/>
              <w:suppressAutoHyphens/>
              <w:jc w:val="both"/>
              <w:rPr>
                <w:rFonts w:ascii="Times New Roman" w:hAnsi="Times New Roman" w:cs="Times New Roman"/>
                <w:sz w:val="28"/>
              </w:rPr>
            </w:pPr>
            <w:r w:rsidRPr="00BD59F1">
              <w:rPr>
                <w:rFonts w:ascii="Times New Roman" w:hAnsi="Times New Roman" w:cs="Times New Roman"/>
                <w:sz w:val="28"/>
                <w:szCs w:val="21"/>
              </w:rPr>
              <w:t>206</w:t>
            </w:r>
          </w:p>
        </w:tc>
      </w:tr>
    </w:tbl>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lang w:val="en-US"/>
        </w:rPr>
      </w:pP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Кількість осіб, які постійно перебувають у житловому будинку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становить </w:t>
      </w:r>
      <w:r w:rsidRPr="00BD59F1">
        <w:rPr>
          <w:rFonts w:ascii="Times New Roman" w:hAnsi="Times New Roman" w:cs="Times New Roman"/>
          <w:sz w:val="28"/>
          <w:szCs w:val="21"/>
        </w:rPr>
        <w:t xml:space="preserve">206 </w:t>
      </w:r>
      <w:r w:rsidRPr="00BD59F1">
        <w:rPr>
          <w:rFonts w:ascii="Times New Roman" w:hAnsi="Times New Roman" w:cs="Times New Roman"/>
          <w:sz w:val="28"/>
          <w:szCs w:val="21"/>
          <w:lang w:val="uk-UA"/>
        </w:rPr>
        <w:t>осіб. За кількістю осіб, які постійно перебувають на об'єкті, житловий будинок відноситься до класу наслідків (відповідальності) СС2.</w:t>
      </w:r>
    </w:p>
    <w:p w:rsidR="00486AF0" w:rsidRPr="00BD59F1" w:rsidRDefault="00486AF0" w:rsidP="00A17396">
      <w:pPr>
        <w:shd w:val="clear" w:color="auto" w:fill="FFFFFF"/>
        <w:tabs>
          <w:tab w:val="left" w:pos="619"/>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2. </w:t>
      </w:r>
      <w:r w:rsidRPr="00BD59F1">
        <w:rPr>
          <w:rFonts w:ascii="Times New Roman" w:hAnsi="Times New Roman" w:cs="Times New Roman"/>
          <w:sz w:val="28"/>
          <w:szCs w:val="21"/>
          <w:lang w:val="uk-UA"/>
        </w:rPr>
        <w:t>Кількість осіб, які періодично перебувають у житловому будинку, приймаємо:</w:t>
      </w:r>
    </w:p>
    <w:p w:rsidR="00486AF0" w:rsidRPr="00BD59F1" w:rsidRDefault="00486AF0"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2</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 206x0,5 = 103 </w:t>
      </w:r>
      <w:r w:rsidRPr="00BD59F1">
        <w:rPr>
          <w:rFonts w:ascii="Times New Roman" w:hAnsi="Times New Roman" w:cs="Times New Roman"/>
          <w:sz w:val="28"/>
          <w:szCs w:val="21"/>
          <w:lang w:val="uk-UA"/>
        </w:rPr>
        <w:t>особи.</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За кількістю осіб, які періодично перебувають на об'єкті, житловий будинок відноситься до класу наслідків (відповідальності) СС2.</w:t>
      </w:r>
    </w:p>
    <w:p w:rsidR="00486AF0" w:rsidRPr="00BD59F1" w:rsidRDefault="00486AF0" w:rsidP="00A17396">
      <w:pPr>
        <w:shd w:val="clear" w:color="auto" w:fill="FFFFFF"/>
        <w:tabs>
          <w:tab w:val="left" w:pos="619"/>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3. </w:t>
      </w:r>
      <w:r w:rsidRPr="00BD59F1">
        <w:rPr>
          <w:rFonts w:ascii="Times New Roman" w:hAnsi="Times New Roman" w:cs="Times New Roman"/>
          <w:sz w:val="28"/>
          <w:szCs w:val="21"/>
          <w:lang w:val="uk-UA"/>
        </w:rPr>
        <w:t>Кількість осіб, які перебувають зовні об'єкта, визначаємо за формулою:</w:t>
      </w:r>
    </w:p>
    <w:p w:rsidR="00486AF0" w:rsidRPr="00BD59F1" w:rsidRDefault="00486AF0"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3</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 α </w:t>
      </w:r>
      <w:r w:rsidRPr="00BD59F1">
        <w:rPr>
          <w:rFonts w:ascii="Times New Roman" w:hAnsi="Times New Roman" w:cs="Times New Roman"/>
          <w:sz w:val="28"/>
          <w:szCs w:val="21"/>
          <w:lang w:val="uk-UA"/>
        </w:rPr>
        <w:t xml:space="preserve">х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 1,5 </w:t>
      </w:r>
      <w:r w:rsidRPr="00BD59F1">
        <w:rPr>
          <w:rFonts w:ascii="Times New Roman" w:hAnsi="Times New Roman" w:cs="Times New Roman"/>
          <w:sz w:val="28"/>
          <w:szCs w:val="21"/>
          <w:lang w:val="uk-UA"/>
        </w:rPr>
        <w:t xml:space="preserve">х </w:t>
      </w:r>
      <w:r w:rsidRPr="00BD59F1">
        <w:rPr>
          <w:rFonts w:ascii="Times New Roman" w:hAnsi="Times New Roman" w:cs="Times New Roman"/>
          <w:sz w:val="28"/>
          <w:szCs w:val="21"/>
        </w:rPr>
        <w:t xml:space="preserve">206 = 309 </w:t>
      </w:r>
      <w:r w:rsidRPr="00BD59F1">
        <w:rPr>
          <w:rFonts w:ascii="Times New Roman" w:hAnsi="Times New Roman" w:cs="Times New Roman"/>
          <w:sz w:val="28"/>
          <w:szCs w:val="21"/>
          <w:lang w:val="uk-UA"/>
        </w:rPr>
        <w:t>осіб,</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α</w:t>
      </w:r>
      <w:r w:rsidRPr="00BD59F1">
        <w:rPr>
          <w:rFonts w:ascii="Times New Roman" w:hAnsi="Times New Roman" w:cs="Times New Roman"/>
          <w:sz w:val="28"/>
          <w:szCs w:val="21"/>
          <w:lang w:val="uk-UA"/>
        </w:rPr>
        <w:t xml:space="preserve">  приймається відповідно до таблиці </w:t>
      </w:r>
      <w:r w:rsidRPr="00BD59F1">
        <w:rPr>
          <w:rFonts w:ascii="Times New Roman" w:hAnsi="Times New Roman" w:cs="Times New Roman"/>
          <w:sz w:val="28"/>
          <w:szCs w:val="21"/>
        </w:rPr>
        <w:t xml:space="preserve">2 </w:t>
      </w:r>
      <w:r w:rsidRPr="00BD59F1">
        <w:rPr>
          <w:rFonts w:ascii="Times New Roman" w:hAnsi="Times New Roman" w:cs="Times New Roman"/>
          <w:sz w:val="28"/>
          <w:szCs w:val="21"/>
          <w:lang w:val="uk-UA"/>
        </w:rPr>
        <w:t>(для спального району).</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За кількістю осіб, які перебувають зовні об'єкта, житловий будинок відноситься до класу наслідків (відповідальності) СС2.</w:t>
      </w:r>
    </w:p>
    <w:p w:rsidR="00486AF0" w:rsidRPr="00BD59F1" w:rsidRDefault="00486AF0" w:rsidP="00A17396">
      <w:pPr>
        <w:shd w:val="clear" w:color="auto" w:fill="FFFFFF"/>
        <w:tabs>
          <w:tab w:val="left" w:pos="619"/>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4. </w:t>
      </w:r>
      <w:r w:rsidRPr="00BD59F1">
        <w:rPr>
          <w:rFonts w:ascii="Times New Roman" w:hAnsi="Times New Roman" w:cs="Times New Roman"/>
          <w:sz w:val="28"/>
          <w:szCs w:val="21"/>
          <w:lang w:val="uk-UA"/>
        </w:rPr>
        <w:t xml:space="preserve">Для визначення обсягу можливого економічного збитку розраховуємо </w:t>
      </w:r>
      <w:r w:rsidR="00343ADE" w:rsidRPr="00BD59F1">
        <w:rPr>
          <w:rFonts w:ascii="Times New Roman" w:hAnsi="Times New Roman" w:cs="Times New Roman"/>
          <w:sz w:val="28"/>
          <w:szCs w:val="21"/>
          <w:lang w:val="uk-UA"/>
        </w:rPr>
        <w:t xml:space="preserve">орієнтовну </w:t>
      </w:r>
      <w:r w:rsidRPr="00BD59F1">
        <w:rPr>
          <w:rFonts w:ascii="Times New Roman" w:hAnsi="Times New Roman" w:cs="Times New Roman"/>
          <w:sz w:val="28"/>
          <w:szCs w:val="21"/>
          <w:lang w:val="uk-UA"/>
        </w:rPr>
        <w:t>вартість спорудження</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житлового будинку.</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Загальна площа квартир у будинку дорівнює </w:t>
      </w:r>
      <w:r w:rsidRPr="00BD59F1">
        <w:rPr>
          <w:rFonts w:ascii="Times New Roman" w:hAnsi="Times New Roman" w:cs="Times New Roman"/>
          <w:sz w:val="28"/>
          <w:szCs w:val="21"/>
        </w:rPr>
        <w:t xml:space="preserve">5389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Показник вартості </w:t>
      </w:r>
      <w:r w:rsidRPr="00BD59F1">
        <w:rPr>
          <w:rFonts w:ascii="Times New Roman" w:hAnsi="Times New Roman" w:cs="Times New Roman"/>
          <w:sz w:val="28"/>
          <w:szCs w:val="21"/>
        </w:rPr>
        <w:t>1</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площі квартири приймається </w:t>
      </w:r>
      <w:r w:rsidR="00C764F1" w:rsidRPr="00BD59F1">
        <w:rPr>
          <w:rFonts w:ascii="Times New Roman" w:hAnsi="Times New Roman" w:cs="Times New Roman"/>
          <w:sz w:val="28"/>
          <w:szCs w:val="21"/>
          <w:lang w:val="uk-UA"/>
        </w:rPr>
        <w:t>13849</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грн.</w:t>
      </w:r>
      <w:r w:rsidR="00F250D9"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vertAlign w:val="superscript"/>
          <w:lang w:val="uk-UA"/>
        </w:rPr>
        <w:t>)</w:t>
      </w:r>
      <w:r w:rsidRPr="00BD59F1">
        <w:rPr>
          <w:rFonts w:ascii="Times New Roman" w:hAnsi="Times New Roman" w:cs="Times New Roman"/>
          <w:sz w:val="28"/>
          <w:szCs w:val="21"/>
          <w:lang w:val="uk-UA"/>
        </w:rPr>
        <w:t xml:space="preserve">. </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Розрахункова вартість складає:</w:t>
      </w:r>
    </w:p>
    <w:p w:rsidR="00486AF0" w:rsidRPr="00BD59F1" w:rsidRDefault="00C764F1" w:rsidP="00A17396">
      <w:pPr>
        <w:shd w:val="clear" w:color="auto" w:fill="FFFFFF"/>
        <w:suppressAutoHyphens/>
        <w:spacing w:line="360" w:lineRule="auto"/>
        <w:jc w:val="both"/>
        <w:rPr>
          <w:rFonts w:ascii="Times New Roman" w:hAnsi="Times New Roman" w:cs="Times New Roman"/>
          <w:sz w:val="28"/>
          <w:szCs w:val="21"/>
        </w:rPr>
      </w:pPr>
      <w:r w:rsidRPr="00BD59F1">
        <w:rPr>
          <w:rFonts w:ascii="Times New Roman" w:hAnsi="Times New Roman" w:cs="Times New Roman"/>
          <w:sz w:val="28"/>
          <w:szCs w:val="21"/>
          <w:lang w:val="uk-UA"/>
        </w:rPr>
        <w:t>13849</w:t>
      </w:r>
      <w:r w:rsidRPr="00BD59F1">
        <w:rPr>
          <w:rFonts w:ascii="Times New Roman" w:hAnsi="Times New Roman" w:cs="Times New Roman"/>
          <w:sz w:val="28"/>
          <w:szCs w:val="21"/>
        </w:rPr>
        <w:t xml:space="preserve"> </w:t>
      </w:r>
      <w:r w:rsidR="000B797E" w:rsidRPr="00BD59F1">
        <w:rPr>
          <w:rFonts w:ascii="Times New Roman" w:hAnsi="Times New Roman" w:cs="Times New Roman"/>
          <w:sz w:val="28"/>
          <w:szCs w:val="21"/>
          <w:lang w:val="uk-UA"/>
        </w:rPr>
        <w:t>×</w:t>
      </w:r>
      <w:r w:rsidR="00486AF0" w:rsidRPr="00BD59F1">
        <w:rPr>
          <w:rFonts w:ascii="Times New Roman" w:hAnsi="Times New Roman" w:cs="Times New Roman"/>
          <w:sz w:val="28"/>
          <w:szCs w:val="21"/>
        </w:rPr>
        <w:t xml:space="preserve">5389 = </w:t>
      </w:r>
      <w:r w:rsidRPr="00BD59F1">
        <w:rPr>
          <w:rFonts w:ascii="Times New Roman" w:hAnsi="Times New Roman" w:cs="Times New Roman"/>
          <w:sz w:val="28"/>
          <w:szCs w:val="21"/>
          <w:lang w:val="uk-UA"/>
        </w:rPr>
        <w:t>74632,261</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lang w:val="uk-UA"/>
        </w:rPr>
        <w:t>тис. грн.</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Прогнозовані збитки визначаються за формулою </w:t>
      </w:r>
      <w:r w:rsidRPr="00BD59F1">
        <w:rPr>
          <w:rFonts w:ascii="Times New Roman" w:hAnsi="Times New Roman" w:cs="Times New Roman"/>
          <w:sz w:val="28"/>
          <w:szCs w:val="21"/>
        </w:rPr>
        <w:t>(5.2):</w:t>
      </w:r>
    </w:p>
    <w:p w:rsidR="00765D64" w:rsidRPr="00BD59F1" w:rsidRDefault="00765D64"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rPr>
        <w:t>Ф=0,225×</w:t>
      </w:r>
      <w:proofErr w:type="gramStart"/>
      <w:r w:rsidRPr="00BD59F1">
        <w:rPr>
          <w:rFonts w:ascii="Times New Roman" w:hAnsi="Times New Roman" w:cs="Times New Roman"/>
          <w:sz w:val="28"/>
          <w:szCs w:val="21"/>
        </w:rPr>
        <w:t>Р</w:t>
      </w:r>
      <w:proofErr w:type="gramEnd"/>
      <w:r w:rsidRPr="00BD59F1">
        <w:rPr>
          <w:rFonts w:ascii="Times New Roman" w:hAnsi="Times New Roman" w:cs="Times New Roman"/>
          <w:sz w:val="28"/>
          <w:szCs w:val="21"/>
          <w:vertAlign w:val="subscript"/>
          <w:lang w:val="uk-UA"/>
        </w:rPr>
        <w:t>і</w:t>
      </w:r>
      <w:r w:rsidRPr="00BD59F1">
        <w:rPr>
          <w:rFonts w:ascii="Times New Roman" w:hAnsi="Times New Roman" w:cs="Times New Roman"/>
          <w:sz w:val="28"/>
          <w:szCs w:val="21"/>
          <w:lang w:val="uk-UA"/>
        </w:rPr>
        <w:t>=0,225×</w:t>
      </w:r>
      <w:r w:rsidR="00C764F1" w:rsidRPr="00BD59F1">
        <w:rPr>
          <w:rFonts w:ascii="Times New Roman" w:hAnsi="Times New Roman" w:cs="Times New Roman"/>
          <w:sz w:val="28"/>
          <w:szCs w:val="21"/>
          <w:lang w:val="uk-UA"/>
        </w:rPr>
        <w:t>74632,261</w:t>
      </w:r>
      <w:r w:rsidRPr="00BD59F1">
        <w:rPr>
          <w:rFonts w:ascii="Times New Roman" w:hAnsi="Times New Roman" w:cs="Times New Roman"/>
          <w:sz w:val="28"/>
          <w:szCs w:val="21"/>
          <w:lang w:val="uk-UA"/>
        </w:rPr>
        <w:t>=</w:t>
      </w:r>
      <w:r w:rsidR="00C764F1" w:rsidRPr="00BD59F1">
        <w:rPr>
          <w:rFonts w:ascii="Times New Roman" w:hAnsi="Times New Roman" w:cs="Times New Roman"/>
          <w:sz w:val="28"/>
          <w:szCs w:val="21"/>
          <w:lang w:val="uk-UA"/>
        </w:rPr>
        <w:t>16792,258</w:t>
      </w:r>
      <w:r w:rsidRPr="00BD59F1">
        <w:rPr>
          <w:rFonts w:ascii="Times New Roman" w:hAnsi="Times New Roman" w:cs="Times New Roman"/>
          <w:sz w:val="28"/>
          <w:szCs w:val="21"/>
          <w:lang w:val="uk-UA"/>
        </w:rPr>
        <w:t xml:space="preserve"> </w:t>
      </w:r>
      <w:proofErr w:type="spellStart"/>
      <w:r w:rsidRPr="00BD59F1">
        <w:rPr>
          <w:rFonts w:ascii="Times New Roman" w:hAnsi="Times New Roman" w:cs="Times New Roman"/>
          <w:sz w:val="28"/>
          <w:szCs w:val="21"/>
          <w:lang w:val="uk-UA"/>
        </w:rPr>
        <w:t>тис.грн</w:t>
      </w:r>
      <w:proofErr w:type="spellEnd"/>
      <w:r w:rsidRPr="00BD59F1">
        <w:rPr>
          <w:rFonts w:ascii="Times New Roman" w:hAnsi="Times New Roman" w:cs="Times New Roman"/>
          <w:sz w:val="28"/>
          <w:szCs w:val="21"/>
          <w:lang w:val="uk-UA"/>
        </w:rPr>
        <w:t>.</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Обсяг можливого економічного збитку у мінімальних заробітних платах складає:</w:t>
      </w:r>
    </w:p>
    <w:p w:rsidR="00486AF0" w:rsidRPr="00BD59F1" w:rsidRDefault="00C764F1"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sz w:val="28"/>
          <w:szCs w:val="21"/>
          <w:lang w:val="uk-UA"/>
        </w:rPr>
        <w:lastRenderedPageBreak/>
        <w:t xml:space="preserve">16792,258 </w:t>
      </w:r>
      <w:r w:rsidR="00486AF0" w:rsidRPr="00BD59F1">
        <w:rPr>
          <w:rFonts w:ascii="Times New Roman" w:hAnsi="Times New Roman" w:cs="Times New Roman"/>
          <w:sz w:val="28"/>
          <w:szCs w:val="21"/>
          <w:lang w:val="uk-UA"/>
        </w:rPr>
        <w:t>/</w:t>
      </w:r>
      <w:r w:rsidRPr="00BD59F1">
        <w:rPr>
          <w:rFonts w:ascii="Times New Roman" w:hAnsi="Times New Roman" w:cs="Times New Roman"/>
          <w:sz w:val="28"/>
          <w:szCs w:val="21"/>
          <w:lang w:val="uk-UA"/>
        </w:rPr>
        <w:t>4,173</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vertAlign w:val="superscript"/>
          <w:lang w:val="uk-UA"/>
        </w:rPr>
        <w:t>2)</w:t>
      </w:r>
      <w:r w:rsidR="00486AF0" w:rsidRPr="00BD59F1">
        <w:rPr>
          <w:rFonts w:ascii="Times New Roman" w:hAnsi="Times New Roman" w:cs="Times New Roman"/>
          <w:sz w:val="28"/>
          <w:szCs w:val="21"/>
          <w:lang w:val="uk-UA"/>
        </w:rPr>
        <w:t xml:space="preserve"> </w:t>
      </w:r>
      <w:r w:rsidR="00486AF0"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4024,025</w:t>
      </w:r>
      <w:r w:rsidR="00486AF0" w:rsidRPr="00BD59F1">
        <w:rPr>
          <w:rFonts w:ascii="Times New Roman" w:hAnsi="Times New Roman" w:cs="Times New Roman"/>
          <w:sz w:val="28"/>
          <w:szCs w:val="21"/>
        </w:rPr>
        <w:t xml:space="preserve"> </w:t>
      </w:r>
      <w:proofErr w:type="spellStart"/>
      <w:r w:rsidR="00486AF0" w:rsidRPr="00BD59F1">
        <w:rPr>
          <w:rFonts w:ascii="Times New Roman" w:hAnsi="Times New Roman" w:cs="Times New Roman"/>
          <w:sz w:val="28"/>
          <w:szCs w:val="21"/>
          <w:lang w:val="uk-UA"/>
        </w:rPr>
        <w:t>м.р.з.п</w:t>
      </w:r>
      <w:proofErr w:type="spellEnd"/>
      <w:r w:rsidR="00486AF0" w:rsidRPr="00BD59F1">
        <w:rPr>
          <w:rFonts w:ascii="Times New Roman" w:hAnsi="Times New Roman" w:cs="Times New Roman"/>
          <w:sz w:val="28"/>
          <w:szCs w:val="21"/>
          <w:lang w:val="uk-UA"/>
        </w:rPr>
        <w:t>.</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Відповідно до таблиці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житловий будинок відноситься до класу наслідків (відповідальності) СС2.</w:t>
      </w:r>
    </w:p>
    <w:p w:rsidR="00486AF0" w:rsidRPr="00BD59F1" w:rsidRDefault="00486AF0" w:rsidP="00A17396">
      <w:pPr>
        <w:numPr>
          <w:ilvl w:val="0"/>
          <w:numId w:val="13"/>
        </w:numPr>
        <w:shd w:val="clear" w:color="auto" w:fill="FFFFFF"/>
        <w:tabs>
          <w:tab w:val="left" w:pos="643"/>
          <w:tab w:val="left" w:pos="1134"/>
        </w:tabs>
        <w:suppressAutoHyphens/>
        <w:spacing w:line="360" w:lineRule="auto"/>
        <w:ind w:firstLine="709"/>
        <w:jc w:val="both"/>
        <w:rPr>
          <w:rFonts w:ascii="Times New Roman" w:hAnsi="Times New Roman" w:cs="Times New Roman"/>
          <w:sz w:val="28"/>
          <w:szCs w:val="21"/>
        </w:rPr>
      </w:pPr>
      <w:r w:rsidRPr="00BD59F1">
        <w:rPr>
          <w:rFonts w:ascii="Times New Roman" w:hAnsi="Times New Roman" w:cs="Times New Roman"/>
          <w:sz w:val="28"/>
          <w:szCs w:val="21"/>
          <w:lang w:val="uk-UA"/>
        </w:rPr>
        <w:t>Житловий будинок не розташований в охоронній зоні об'єктів культурної спадщини і не є</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об'єктом культурної спадщини.</w:t>
      </w:r>
    </w:p>
    <w:p w:rsidR="00486AF0" w:rsidRPr="00BD59F1" w:rsidRDefault="00486AF0" w:rsidP="00A17396">
      <w:pPr>
        <w:numPr>
          <w:ilvl w:val="0"/>
          <w:numId w:val="13"/>
        </w:numPr>
        <w:shd w:val="clear" w:color="auto" w:fill="FFFFFF"/>
        <w:tabs>
          <w:tab w:val="left" w:pos="643"/>
          <w:tab w:val="left" w:pos="1134"/>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Приймаємо, що відмова житлового будинку не впливає на припинення роботи об'єктів</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транспорту, зв'язку, енергетики загальнодержавного, регіонального чи місцевого рівнів.</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b/>
          <w:bCs/>
          <w:sz w:val="28"/>
          <w:szCs w:val="21"/>
          <w:lang w:val="uk-UA"/>
        </w:rPr>
        <w:t xml:space="preserve">Висновок. </w:t>
      </w:r>
      <w:r w:rsidRPr="00BD59F1">
        <w:rPr>
          <w:rFonts w:ascii="Times New Roman" w:hAnsi="Times New Roman" w:cs="Times New Roman"/>
          <w:sz w:val="28"/>
          <w:szCs w:val="21"/>
          <w:lang w:val="uk-UA"/>
        </w:rPr>
        <w:t xml:space="preserve">За всіма наведеними розрахунками характеристик можливих наслідків відповідно до таблиці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житловий будинок відноситься до класу наслідків (відповідальності) СС2.</w:t>
      </w:r>
      <w:r w:rsidR="009A33C9" w:rsidRPr="00BD59F1">
        <w:rPr>
          <w:rFonts w:ascii="Times New Roman" w:hAnsi="Times New Roman" w:cs="Times New Roman"/>
          <w:sz w:val="28"/>
          <w:szCs w:val="21"/>
          <w:lang w:val="uk-UA"/>
        </w:rPr>
        <w:t xml:space="preserve"> Клас наслідків (відповідальності) інших двох будинків визначається аналогічно.</w:t>
      </w:r>
    </w:p>
    <w:p w:rsidR="00B11005" w:rsidRPr="00BD59F1" w:rsidRDefault="00B11005" w:rsidP="00756A4B">
      <w:pPr>
        <w:shd w:val="clear" w:color="auto" w:fill="FFFFFF"/>
        <w:suppressAutoHyphens/>
        <w:spacing w:line="360" w:lineRule="auto"/>
        <w:ind w:firstLine="720"/>
        <w:jc w:val="both"/>
        <w:rPr>
          <w:rFonts w:ascii="Times New Roman" w:hAnsi="Times New Roman" w:cs="Times New Roman"/>
          <w:i/>
          <w:iCs/>
          <w:sz w:val="28"/>
          <w:szCs w:val="21"/>
          <w:lang w:val="uk-UA"/>
        </w:rPr>
      </w:pPr>
    </w:p>
    <w:p w:rsidR="00486AF0" w:rsidRPr="00BD59F1" w:rsidRDefault="00756A4B" w:rsidP="00756A4B">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i/>
          <w:iCs/>
          <w:sz w:val="28"/>
          <w:szCs w:val="21"/>
          <w:lang w:val="uk-UA"/>
        </w:rPr>
        <w:t>В</w:t>
      </w:r>
      <w:r w:rsidR="00486AF0" w:rsidRPr="00BD59F1">
        <w:rPr>
          <w:rFonts w:ascii="Times New Roman" w:hAnsi="Times New Roman" w:cs="Times New Roman"/>
          <w:i/>
          <w:iCs/>
          <w:sz w:val="28"/>
          <w:szCs w:val="21"/>
          <w:lang w:val="uk-UA"/>
        </w:rPr>
        <w:t>изначення класу наслідків (відповідальності) продовольчого магазину з дворівневим під</w:t>
      </w:r>
      <w:r w:rsidR="00486AF0" w:rsidRPr="00BD59F1">
        <w:rPr>
          <w:rFonts w:ascii="Times New Roman" w:hAnsi="Times New Roman" w:cs="Times New Roman"/>
          <w:i/>
          <w:iCs/>
          <w:sz w:val="28"/>
          <w:szCs w:val="21"/>
          <w:lang w:val="uk-UA"/>
        </w:rPr>
        <w:softHyphen/>
        <w:t>земним паркінгом</w:t>
      </w:r>
    </w:p>
    <w:p w:rsidR="00E97DB1"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Визначаємо кількість осіб, які постійно перебувають на об'єкті </w:t>
      </w: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Згідно з технологічними</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рішеннями</w:t>
      </w:r>
      <w:r w:rsidR="00E97DB1" w:rsidRPr="00BD59F1">
        <w:rPr>
          <w:rFonts w:ascii="Times New Roman" w:hAnsi="Times New Roman" w:cs="Times New Roman"/>
          <w:sz w:val="28"/>
          <w:szCs w:val="21"/>
          <w:lang w:val="uk-UA"/>
        </w:rPr>
        <w:t xml:space="preserve"> та режиму роботи магазину – 12-годинний режим,</w:t>
      </w:r>
      <w:r w:rsidRPr="00BD59F1">
        <w:rPr>
          <w:rFonts w:ascii="Times New Roman" w:hAnsi="Times New Roman" w:cs="Times New Roman"/>
          <w:sz w:val="28"/>
          <w:szCs w:val="21"/>
          <w:lang w:val="uk-UA"/>
        </w:rPr>
        <w:t xml:space="preserve"> кількість співробітників магазину (продавці, обслуговуючий персонал) складає </w:t>
      </w:r>
      <w:r w:rsidRPr="00BD59F1">
        <w:rPr>
          <w:rFonts w:ascii="Times New Roman" w:hAnsi="Times New Roman" w:cs="Times New Roman"/>
          <w:sz w:val="28"/>
          <w:szCs w:val="21"/>
        </w:rPr>
        <w:t xml:space="preserve">35 </w:t>
      </w:r>
      <w:r w:rsidRPr="00BD59F1">
        <w:rPr>
          <w:rFonts w:ascii="Times New Roman" w:hAnsi="Times New Roman" w:cs="Times New Roman"/>
          <w:sz w:val="28"/>
          <w:szCs w:val="21"/>
          <w:lang w:val="uk-UA"/>
        </w:rPr>
        <w:t>осіб,</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персоналу обслуговування паркінгу</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 </w:t>
      </w:r>
      <w:r w:rsidR="00F250D9" w:rsidRPr="00BD59F1">
        <w:rPr>
          <w:rFonts w:ascii="Times New Roman" w:hAnsi="Times New Roman" w:cs="Times New Roman"/>
          <w:sz w:val="28"/>
          <w:szCs w:val="21"/>
          <w:lang w:val="uk-UA"/>
        </w:rPr>
        <w:t>4</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ос</w:t>
      </w:r>
      <w:r w:rsidR="00F250D9" w:rsidRPr="00BD59F1">
        <w:rPr>
          <w:rFonts w:ascii="Times New Roman" w:hAnsi="Times New Roman" w:cs="Times New Roman"/>
          <w:sz w:val="28"/>
          <w:szCs w:val="21"/>
          <w:lang w:val="uk-UA"/>
        </w:rPr>
        <w:t>о</w:t>
      </w:r>
      <w:r w:rsidRPr="00BD59F1">
        <w:rPr>
          <w:rFonts w:ascii="Times New Roman" w:hAnsi="Times New Roman" w:cs="Times New Roman"/>
          <w:sz w:val="28"/>
          <w:szCs w:val="21"/>
          <w:lang w:val="uk-UA"/>
        </w:rPr>
        <w:t>б</w:t>
      </w:r>
      <w:r w:rsidR="00F250D9" w:rsidRPr="00BD59F1">
        <w:rPr>
          <w:rFonts w:ascii="Times New Roman" w:hAnsi="Times New Roman" w:cs="Times New Roman"/>
          <w:sz w:val="28"/>
          <w:szCs w:val="21"/>
          <w:lang w:val="uk-UA"/>
        </w:rPr>
        <w:t>и</w:t>
      </w:r>
      <w:r w:rsidRPr="00BD59F1">
        <w:rPr>
          <w:rFonts w:ascii="Times New Roman" w:hAnsi="Times New Roman" w:cs="Times New Roman"/>
          <w:sz w:val="28"/>
          <w:szCs w:val="21"/>
          <w:lang w:val="uk-UA"/>
        </w:rPr>
        <w:t>.</w:t>
      </w:r>
      <w:r w:rsidR="000B797E" w:rsidRPr="00BD59F1">
        <w:rPr>
          <w:rFonts w:ascii="Times New Roman" w:hAnsi="Times New Roman" w:cs="Times New Roman"/>
          <w:sz w:val="28"/>
          <w:szCs w:val="21"/>
          <w:lang w:val="uk-UA"/>
        </w:rPr>
        <w:t xml:space="preserve"> </w:t>
      </w:r>
      <w:r w:rsidR="00E97DB1" w:rsidRPr="00BD59F1">
        <w:rPr>
          <w:rFonts w:ascii="Times New Roman" w:hAnsi="Times New Roman" w:cs="Times New Roman"/>
          <w:sz w:val="28"/>
          <w:szCs w:val="21"/>
          <w:lang w:val="uk-UA"/>
        </w:rPr>
        <w:t xml:space="preserve">Відповідно до </w:t>
      </w:r>
      <w:r w:rsidR="00E97DB1" w:rsidRPr="00BD59F1">
        <w:rPr>
          <w:rFonts w:ascii="Times New Roman" w:hAnsi="Times New Roman" w:cs="Times New Roman"/>
          <w:sz w:val="28"/>
          <w:szCs w:val="21"/>
        </w:rPr>
        <w:t xml:space="preserve">8.2 </w:t>
      </w:r>
      <w:r w:rsidR="00E97DB1" w:rsidRPr="00BD59F1">
        <w:rPr>
          <w:rFonts w:ascii="Times New Roman" w:hAnsi="Times New Roman" w:cs="Times New Roman"/>
          <w:sz w:val="28"/>
          <w:szCs w:val="21"/>
          <w:lang w:val="uk-UA"/>
        </w:rPr>
        <w:t>ДБН В.</w:t>
      </w:r>
      <w:r w:rsidR="00E97DB1" w:rsidRPr="00BD59F1">
        <w:rPr>
          <w:rFonts w:ascii="Times New Roman" w:hAnsi="Times New Roman" w:cs="Times New Roman"/>
          <w:sz w:val="28"/>
          <w:szCs w:val="21"/>
        </w:rPr>
        <w:t xml:space="preserve">2.2-23 </w:t>
      </w:r>
      <w:r w:rsidR="00E97DB1" w:rsidRPr="00BD59F1">
        <w:rPr>
          <w:rFonts w:ascii="Times New Roman" w:hAnsi="Times New Roman" w:cs="Times New Roman"/>
          <w:sz w:val="28"/>
          <w:szCs w:val="21"/>
          <w:lang w:val="uk-UA"/>
        </w:rPr>
        <w:t xml:space="preserve">кількість покупців визначається із розрахунку </w:t>
      </w:r>
      <w:r w:rsidR="00E97DB1" w:rsidRPr="00BD59F1">
        <w:rPr>
          <w:rFonts w:ascii="Times New Roman" w:hAnsi="Times New Roman" w:cs="Times New Roman"/>
          <w:sz w:val="28"/>
          <w:szCs w:val="21"/>
        </w:rPr>
        <w:t xml:space="preserve">3 </w:t>
      </w:r>
      <w:r w:rsidR="00E97DB1" w:rsidRPr="00BD59F1">
        <w:rPr>
          <w:rFonts w:ascii="Times New Roman" w:hAnsi="Times New Roman" w:cs="Times New Roman"/>
          <w:sz w:val="28"/>
          <w:szCs w:val="21"/>
          <w:lang w:val="uk-UA"/>
        </w:rPr>
        <w:t>м</w:t>
      </w:r>
      <w:r w:rsidR="00E97DB1" w:rsidRPr="00BD59F1">
        <w:rPr>
          <w:rFonts w:ascii="Times New Roman" w:hAnsi="Times New Roman" w:cs="Times New Roman"/>
          <w:sz w:val="28"/>
          <w:szCs w:val="21"/>
          <w:vertAlign w:val="superscript"/>
          <w:lang w:val="uk-UA"/>
        </w:rPr>
        <w:t>2</w:t>
      </w:r>
      <w:r w:rsidR="00E97DB1" w:rsidRPr="00BD59F1">
        <w:rPr>
          <w:rFonts w:ascii="Times New Roman" w:hAnsi="Times New Roman" w:cs="Times New Roman"/>
          <w:sz w:val="28"/>
          <w:szCs w:val="21"/>
          <w:lang w:val="uk-UA"/>
        </w:rPr>
        <w:t xml:space="preserve"> торго</w:t>
      </w:r>
      <w:r w:rsidR="00E97DB1" w:rsidRPr="00BD59F1">
        <w:rPr>
          <w:rFonts w:ascii="Times New Roman" w:hAnsi="Times New Roman" w:cs="Times New Roman"/>
          <w:sz w:val="28"/>
          <w:szCs w:val="21"/>
          <w:lang w:val="uk-UA"/>
        </w:rPr>
        <w:softHyphen/>
        <w:t>вельної площі (з урахуванням обладнання) на особу:</w:t>
      </w:r>
    </w:p>
    <w:p w:rsidR="00486AF0" w:rsidRPr="00BD59F1" w:rsidRDefault="00E97DB1" w:rsidP="00A17396">
      <w:pPr>
        <w:shd w:val="clear" w:color="auto" w:fill="FFFFFF"/>
        <w:tabs>
          <w:tab w:val="left" w:pos="643"/>
        </w:tabs>
        <w:suppressAutoHyphens/>
        <w:spacing w:line="360" w:lineRule="auto"/>
        <w:jc w:val="both"/>
        <w:rPr>
          <w:rFonts w:ascii="Times New Roman" w:hAnsi="Times New Roman" w:cs="Times New Roman"/>
          <w:sz w:val="28"/>
          <w:szCs w:val="21"/>
          <w:lang w:val="uk-UA"/>
        </w:rPr>
      </w:pP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 магазину</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 800/3 = 267 </w:t>
      </w:r>
      <w:r w:rsidRPr="00BD59F1">
        <w:rPr>
          <w:rFonts w:ascii="Times New Roman" w:hAnsi="Times New Roman" w:cs="Times New Roman"/>
          <w:sz w:val="28"/>
          <w:szCs w:val="21"/>
          <w:lang w:val="uk-UA"/>
        </w:rPr>
        <w:t>осіб.</w:t>
      </w:r>
    </w:p>
    <w:p w:rsidR="00E97DB1" w:rsidRPr="00BD59F1" w:rsidRDefault="00E97DB1" w:rsidP="00A17396">
      <w:pPr>
        <w:shd w:val="clear" w:color="auto" w:fill="FFFFFF"/>
        <w:tabs>
          <w:tab w:val="left" w:pos="643"/>
        </w:tabs>
        <w:suppressAutoHyphens/>
        <w:spacing w:line="360" w:lineRule="auto"/>
        <w:jc w:val="both"/>
        <w:rPr>
          <w:rFonts w:ascii="Times New Roman" w:hAnsi="Times New Roman" w:cs="Times New Roman"/>
          <w:sz w:val="28"/>
          <w:lang w:val="uk-UA"/>
        </w:rPr>
      </w:pPr>
      <w:r w:rsidRPr="00BD59F1">
        <w:rPr>
          <w:rFonts w:ascii="Times New Roman" w:hAnsi="Times New Roman" w:cs="Times New Roman"/>
          <w:sz w:val="28"/>
          <w:lang w:val="uk-UA"/>
        </w:rPr>
        <w:t>Таким чином, загальна кількість осіб які перебувають на об’єктів складає:</w:t>
      </w:r>
    </w:p>
    <w:p w:rsidR="00486AF0" w:rsidRPr="00BD59F1" w:rsidRDefault="00486AF0" w:rsidP="00A17396">
      <w:pPr>
        <w:shd w:val="clear" w:color="auto" w:fill="FFFFFF"/>
        <w:suppressAutoHyphens/>
        <w:spacing w:line="360" w:lineRule="auto"/>
        <w:jc w:val="both"/>
        <w:rPr>
          <w:rFonts w:ascii="Times New Roman" w:hAnsi="Times New Roman" w:cs="Times New Roman"/>
          <w:sz w:val="28"/>
          <w:lang w:val="uk-UA"/>
        </w:rPr>
      </w:pP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 xml:space="preserve">1 </w:t>
      </w:r>
      <w:r w:rsidRPr="00BD59F1">
        <w:rPr>
          <w:rFonts w:ascii="Times New Roman" w:hAnsi="Times New Roman" w:cs="Times New Roman"/>
          <w:sz w:val="28"/>
          <w:szCs w:val="21"/>
          <w:lang w:val="uk-UA"/>
        </w:rPr>
        <w:t>= 35+</w:t>
      </w:r>
      <w:r w:rsidR="00F250D9" w:rsidRPr="00BD59F1">
        <w:rPr>
          <w:rFonts w:ascii="Times New Roman" w:hAnsi="Times New Roman" w:cs="Times New Roman"/>
          <w:sz w:val="28"/>
          <w:szCs w:val="21"/>
          <w:lang w:val="uk-UA"/>
        </w:rPr>
        <w:t>4</w:t>
      </w:r>
      <w:r w:rsidR="00570A1B" w:rsidRPr="00BD59F1">
        <w:rPr>
          <w:rFonts w:ascii="Times New Roman" w:hAnsi="Times New Roman" w:cs="Times New Roman"/>
          <w:sz w:val="28"/>
          <w:szCs w:val="21"/>
          <w:lang w:val="uk-UA"/>
        </w:rPr>
        <w:t>+</w:t>
      </w:r>
      <w:r w:rsidR="00E97DB1" w:rsidRPr="00BD59F1">
        <w:rPr>
          <w:rFonts w:ascii="Times New Roman" w:hAnsi="Times New Roman" w:cs="Times New Roman"/>
          <w:sz w:val="28"/>
          <w:szCs w:val="21"/>
          <w:lang w:val="uk-UA"/>
        </w:rPr>
        <w:t>267</w:t>
      </w:r>
      <w:r w:rsidRPr="00BD59F1">
        <w:rPr>
          <w:rFonts w:ascii="Times New Roman" w:hAnsi="Times New Roman" w:cs="Times New Roman"/>
          <w:sz w:val="28"/>
          <w:szCs w:val="21"/>
          <w:lang w:val="uk-UA"/>
        </w:rPr>
        <w:t xml:space="preserve"> = </w:t>
      </w:r>
      <w:r w:rsidR="00F250D9" w:rsidRPr="00BD59F1">
        <w:rPr>
          <w:rFonts w:ascii="Times New Roman" w:hAnsi="Times New Roman" w:cs="Times New Roman"/>
          <w:sz w:val="28"/>
          <w:szCs w:val="21"/>
          <w:lang w:val="uk-UA"/>
        </w:rPr>
        <w:t>306</w:t>
      </w:r>
      <w:r w:rsidRPr="00BD59F1">
        <w:rPr>
          <w:rFonts w:ascii="Times New Roman" w:hAnsi="Times New Roman" w:cs="Times New Roman"/>
          <w:sz w:val="28"/>
          <w:szCs w:val="21"/>
          <w:lang w:val="uk-UA"/>
        </w:rPr>
        <w:t xml:space="preserve"> осіб.</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За кількістю осіб, які постійно перебувають на об'єкті, продовольчий магазин з дворівневим підземним паркінгом відноситься до класу наслідків (відповідальності) СС</w:t>
      </w:r>
      <w:r w:rsidR="00E97DB1" w:rsidRPr="00BD59F1">
        <w:rPr>
          <w:rFonts w:ascii="Times New Roman" w:hAnsi="Times New Roman" w:cs="Times New Roman"/>
          <w:sz w:val="28"/>
          <w:szCs w:val="21"/>
          <w:lang w:val="uk-UA"/>
        </w:rPr>
        <w:t>2</w:t>
      </w:r>
      <w:r w:rsidRPr="00BD59F1">
        <w:rPr>
          <w:rFonts w:ascii="Times New Roman" w:hAnsi="Times New Roman" w:cs="Times New Roman"/>
          <w:sz w:val="28"/>
          <w:szCs w:val="21"/>
          <w:lang w:val="uk-UA"/>
        </w:rPr>
        <w:t>.</w:t>
      </w:r>
    </w:p>
    <w:p w:rsidR="00486AF0" w:rsidRPr="00BD59F1" w:rsidRDefault="00486AF0" w:rsidP="00A17396">
      <w:pPr>
        <w:shd w:val="clear" w:color="auto" w:fill="FFFFFF"/>
        <w:tabs>
          <w:tab w:val="left" w:pos="624"/>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rPr>
        <w:t xml:space="preserve">8. </w:t>
      </w:r>
      <w:r w:rsidRPr="00BD59F1">
        <w:rPr>
          <w:rFonts w:ascii="Times New Roman" w:hAnsi="Times New Roman" w:cs="Times New Roman"/>
          <w:sz w:val="28"/>
          <w:szCs w:val="21"/>
          <w:lang w:val="uk-UA"/>
        </w:rPr>
        <w:t>Визначаємо кількість осіб, які періодично перебувають у магазині</w:t>
      </w:r>
      <w:r w:rsidR="00570A1B" w:rsidRPr="00BD59F1">
        <w:rPr>
          <w:rFonts w:ascii="Times New Roman" w:hAnsi="Times New Roman" w:cs="Times New Roman"/>
          <w:sz w:val="28"/>
          <w:szCs w:val="21"/>
          <w:lang w:val="uk-UA"/>
        </w:rPr>
        <w:t xml:space="preserve"> та дворівневому паркінгу</w:t>
      </w:r>
      <w:r w:rsidRPr="00BD59F1">
        <w:rPr>
          <w:rFonts w:ascii="Times New Roman" w:hAnsi="Times New Roman" w:cs="Times New Roman"/>
          <w:sz w:val="28"/>
          <w:szCs w:val="21"/>
          <w:lang w:val="uk-UA"/>
        </w:rPr>
        <w:t xml:space="preserve"> </w:t>
      </w:r>
      <w:r w:rsidRPr="00BD59F1">
        <w:rPr>
          <w:rFonts w:ascii="Times New Roman" w:hAnsi="Times New Roman" w:cs="Times New Roman"/>
          <w:i/>
          <w:iCs/>
          <w:sz w:val="28"/>
          <w:szCs w:val="21"/>
          <w:lang w:val="en-US"/>
        </w:rPr>
        <w:t>N</w:t>
      </w:r>
      <w:r w:rsidRPr="00BD59F1">
        <w:rPr>
          <w:rFonts w:ascii="Times New Roman" w:hAnsi="Times New Roman" w:cs="Times New Roman"/>
          <w:sz w:val="28"/>
          <w:szCs w:val="21"/>
          <w:vertAlign w:val="subscript"/>
        </w:rPr>
        <w:t>2</w:t>
      </w:r>
      <w:r w:rsidRPr="00BD59F1">
        <w:rPr>
          <w:rFonts w:ascii="Times New Roman" w:hAnsi="Times New Roman" w:cs="Times New Roman"/>
          <w:sz w:val="28"/>
          <w:szCs w:val="21"/>
        </w:rPr>
        <w:t>.</w:t>
      </w:r>
      <w:r w:rsidR="00570A1B" w:rsidRPr="00BD59F1">
        <w:rPr>
          <w:rFonts w:ascii="Times New Roman" w:hAnsi="Times New Roman" w:cs="Times New Roman"/>
          <w:sz w:val="28"/>
          <w:szCs w:val="21"/>
          <w:lang w:val="uk-UA"/>
        </w:rPr>
        <w:t xml:space="preserve"> Приймаємо</w:t>
      </w:r>
      <w:r w:rsidR="00E943A5" w:rsidRPr="00BD59F1">
        <w:rPr>
          <w:rFonts w:ascii="Times New Roman" w:hAnsi="Times New Roman" w:cs="Times New Roman"/>
          <w:sz w:val="28"/>
          <w:szCs w:val="21"/>
          <w:lang w:val="uk-UA"/>
        </w:rPr>
        <w:t xml:space="preserve"> </w:t>
      </w:r>
      <w:r w:rsidR="00E943A5" w:rsidRPr="00BD59F1">
        <w:rPr>
          <w:rFonts w:ascii="Times New Roman" w:hAnsi="Times New Roman" w:cs="Times New Roman"/>
          <w:i/>
          <w:iCs/>
          <w:sz w:val="28"/>
          <w:szCs w:val="21"/>
          <w:lang w:val="uk-UA"/>
        </w:rPr>
        <w:t>N</w:t>
      </w:r>
      <w:r w:rsidR="00E943A5" w:rsidRPr="00BD59F1">
        <w:rPr>
          <w:rFonts w:ascii="Times New Roman" w:hAnsi="Times New Roman" w:cs="Times New Roman"/>
          <w:sz w:val="28"/>
          <w:szCs w:val="21"/>
          <w:vertAlign w:val="subscript"/>
          <w:lang w:val="uk-UA"/>
        </w:rPr>
        <w:t>2</w:t>
      </w:r>
      <w:r w:rsidR="00E943A5" w:rsidRPr="00BD59F1">
        <w:rPr>
          <w:rFonts w:ascii="Times New Roman" w:hAnsi="Times New Roman" w:cs="Times New Roman"/>
          <w:sz w:val="28"/>
          <w:szCs w:val="21"/>
          <w:lang w:val="uk-UA"/>
        </w:rPr>
        <w:t xml:space="preserve"> = 153 особи.</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 xml:space="preserve">За кількістю осіб, які періодично перебувають на об'єкті, продовольчий </w:t>
      </w:r>
      <w:r w:rsidRPr="00BD59F1">
        <w:rPr>
          <w:rFonts w:ascii="Times New Roman" w:hAnsi="Times New Roman" w:cs="Times New Roman"/>
          <w:sz w:val="28"/>
          <w:szCs w:val="21"/>
          <w:lang w:val="uk-UA"/>
        </w:rPr>
        <w:lastRenderedPageBreak/>
        <w:t>магазин з дворівневим підземним паркінгом відноситься до класу наслідків (відповідальності) СС2.</w:t>
      </w:r>
    </w:p>
    <w:p w:rsidR="00486AF0" w:rsidRPr="00BD59F1" w:rsidRDefault="00486AF0" w:rsidP="00A17396">
      <w:pPr>
        <w:shd w:val="clear" w:color="auto" w:fill="FFFFFF"/>
        <w:tabs>
          <w:tab w:val="left" w:pos="696"/>
        </w:tabs>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9. Кількість осіб, які перебувають зовні продовольчого магазину з дворівневим підземним паркінгом, визначаємо в залежності від загальної кількості постійно перебуваючих людей у трьох житлових будинках та продовольчому магазині з дворівневим підземним паркінгом:</w:t>
      </w:r>
    </w:p>
    <w:p w:rsidR="00486AF0" w:rsidRPr="00BD59F1" w:rsidRDefault="00486AF0"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3</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 xml:space="preserve">= 3 </w:t>
      </w:r>
      <w:r w:rsidRPr="00BD59F1">
        <w:rPr>
          <w:rFonts w:ascii="Times New Roman" w:hAnsi="Times New Roman" w:cs="Times New Roman"/>
          <w:sz w:val="28"/>
          <w:szCs w:val="21"/>
          <w:lang w:val="uk-UA"/>
        </w:rPr>
        <w:t xml:space="preserve">х </w:t>
      </w:r>
      <w:r w:rsidRPr="00BD59F1">
        <w:rPr>
          <w:rFonts w:ascii="Times New Roman" w:hAnsi="Times New Roman" w:cs="Times New Roman"/>
          <w:sz w:val="28"/>
          <w:szCs w:val="21"/>
        </w:rPr>
        <w:t xml:space="preserve">1,5 </w:t>
      </w:r>
      <w:r w:rsidRPr="00BD59F1">
        <w:rPr>
          <w:rFonts w:ascii="Times New Roman" w:hAnsi="Times New Roman" w:cs="Times New Roman"/>
          <w:sz w:val="28"/>
          <w:szCs w:val="21"/>
          <w:lang w:val="uk-UA"/>
        </w:rPr>
        <w:t xml:space="preserve">х </w:t>
      </w:r>
      <w:r w:rsidRPr="00BD59F1">
        <w:rPr>
          <w:rFonts w:ascii="Times New Roman" w:hAnsi="Times New Roman" w:cs="Times New Roman"/>
          <w:sz w:val="28"/>
          <w:szCs w:val="21"/>
        </w:rPr>
        <w:t xml:space="preserve">206 + 1,0 </w:t>
      </w:r>
      <w:r w:rsidRPr="00BD59F1">
        <w:rPr>
          <w:rFonts w:ascii="Times New Roman" w:hAnsi="Times New Roman" w:cs="Times New Roman"/>
          <w:sz w:val="28"/>
          <w:szCs w:val="21"/>
          <w:lang w:val="uk-UA"/>
        </w:rPr>
        <w:t xml:space="preserve">х </w:t>
      </w:r>
      <w:r w:rsidR="00570A1B" w:rsidRPr="00BD59F1">
        <w:rPr>
          <w:rFonts w:ascii="Times New Roman" w:hAnsi="Times New Roman" w:cs="Times New Roman"/>
          <w:sz w:val="28"/>
          <w:szCs w:val="21"/>
          <w:lang w:val="uk-UA"/>
        </w:rPr>
        <w:t>314</w:t>
      </w:r>
      <w:r w:rsidRPr="00BD59F1">
        <w:rPr>
          <w:rFonts w:ascii="Times New Roman" w:hAnsi="Times New Roman" w:cs="Times New Roman"/>
          <w:sz w:val="28"/>
          <w:szCs w:val="21"/>
        </w:rPr>
        <w:t xml:space="preserve"> = </w:t>
      </w:r>
      <w:r w:rsidR="00570A1B" w:rsidRPr="00BD59F1">
        <w:rPr>
          <w:rFonts w:ascii="Times New Roman" w:hAnsi="Times New Roman" w:cs="Times New Roman"/>
          <w:sz w:val="28"/>
          <w:szCs w:val="21"/>
          <w:lang w:val="uk-UA"/>
        </w:rPr>
        <w:t>1241</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особи,</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α</w:t>
      </w:r>
      <w:r w:rsidRPr="00BD59F1">
        <w:rPr>
          <w:rFonts w:ascii="Times New Roman" w:hAnsi="Times New Roman" w:cs="Times New Roman"/>
          <w:sz w:val="28"/>
          <w:szCs w:val="21"/>
          <w:lang w:val="uk-UA"/>
        </w:rPr>
        <w:t xml:space="preserve">  приймається відповідно до таблиці </w:t>
      </w:r>
      <w:r w:rsidRPr="00BD59F1">
        <w:rPr>
          <w:rFonts w:ascii="Times New Roman" w:hAnsi="Times New Roman" w:cs="Times New Roman"/>
          <w:sz w:val="28"/>
          <w:szCs w:val="21"/>
        </w:rPr>
        <w:t xml:space="preserve">2 </w:t>
      </w:r>
      <w:r w:rsidRPr="00BD59F1">
        <w:rPr>
          <w:rFonts w:ascii="Times New Roman" w:hAnsi="Times New Roman" w:cs="Times New Roman"/>
          <w:sz w:val="28"/>
          <w:szCs w:val="21"/>
          <w:lang w:val="uk-UA"/>
        </w:rPr>
        <w:t>(для спального району).</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За кількістю осіб, які перебувають зовні об'єкта, продовольчий магазин з дворівневим під</w:t>
      </w:r>
      <w:r w:rsidRPr="00BD59F1">
        <w:rPr>
          <w:rFonts w:ascii="Times New Roman" w:hAnsi="Times New Roman" w:cs="Times New Roman"/>
          <w:sz w:val="28"/>
          <w:szCs w:val="21"/>
          <w:lang w:val="uk-UA"/>
        </w:rPr>
        <w:softHyphen/>
        <w:t>земним паркінгом відноситься до класу наслідків (відповідальності) СС2.</w:t>
      </w:r>
    </w:p>
    <w:p w:rsidR="00486AF0" w:rsidRPr="00BD59F1" w:rsidRDefault="00486AF0" w:rsidP="00A17396">
      <w:pPr>
        <w:shd w:val="clear" w:color="auto" w:fill="FFFFFF"/>
        <w:tabs>
          <w:tab w:val="left" w:pos="773"/>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10. </w:t>
      </w:r>
      <w:r w:rsidRPr="00BD59F1">
        <w:rPr>
          <w:rFonts w:ascii="Times New Roman" w:hAnsi="Times New Roman" w:cs="Times New Roman"/>
          <w:sz w:val="28"/>
          <w:szCs w:val="21"/>
          <w:lang w:val="uk-UA"/>
        </w:rPr>
        <w:t>Для визначення обсягу можливого економічного збитку визначаємо вартість магазину та</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підземного паркінгу.</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Продовольчий магазин загальною площею </w:t>
      </w:r>
      <w:r w:rsidRPr="00BD59F1">
        <w:rPr>
          <w:rFonts w:ascii="Times New Roman" w:hAnsi="Times New Roman" w:cs="Times New Roman"/>
          <w:sz w:val="28"/>
          <w:szCs w:val="21"/>
        </w:rPr>
        <w:t xml:space="preserve">1500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За об'єктом-аналогом продовольчого магазину вартість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загальної площі з урахуванням обладнання складає </w:t>
      </w:r>
      <w:r w:rsidR="00570A1B" w:rsidRPr="00BD59F1">
        <w:rPr>
          <w:rFonts w:ascii="Times New Roman" w:hAnsi="Times New Roman" w:cs="Times New Roman"/>
          <w:sz w:val="28"/>
          <w:szCs w:val="21"/>
          <w:lang w:val="uk-UA"/>
        </w:rPr>
        <w:t>1</w:t>
      </w:r>
      <w:r w:rsidR="00257298" w:rsidRPr="00BD59F1">
        <w:rPr>
          <w:rFonts w:ascii="Times New Roman" w:hAnsi="Times New Roman" w:cs="Times New Roman"/>
          <w:sz w:val="28"/>
          <w:szCs w:val="21"/>
          <w:lang w:val="uk-UA"/>
        </w:rPr>
        <w:t>8</w:t>
      </w:r>
      <w:r w:rsidR="00570A1B" w:rsidRPr="00BD59F1">
        <w:rPr>
          <w:rFonts w:ascii="Times New Roman" w:hAnsi="Times New Roman" w:cs="Times New Roman"/>
          <w:sz w:val="28"/>
          <w:szCs w:val="21"/>
          <w:lang w:val="uk-UA"/>
        </w:rPr>
        <w:t>000</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грн.</w:t>
      </w:r>
      <w:r w:rsidRPr="00BD59F1">
        <w:rPr>
          <w:rFonts w:ascii="Times New Roman" w:hAnsi="Times New Roman" w:cs="Times New Roman"/>
          <w:sz w:val="28"/>
          <w:szCs w:val="21"/>
          <w:vertAlign w:val="superscript"/>
          <w:lang w:val="uk-UA"/>
        </w:rPr>
        <w:t>3)</w:t>
      </w:r>
      <w:r w:rsidRPr="00BD59F1">
        <w:rPr>
          <w:rFonts w:ascii="Times New Roman" w:hAnsi="Times New Roman" w:cs="Times New Roman"/>
          <w:sz w:val="28"/>
          <w:szCs w:val="21"/>
          <w:lang w:val="uk-UA"/>
        </w:rPr>
        <w:t xml:space="preserve">. </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Розрахункова вартість магазину:</w:t>
      </w:r>
    </w:p>
    <w:p w:rsidR="00486AF0" w:rsidRPr="00BD59F1" w:rsidRDefault="00570A1B" w:rsidP="00A17396">
      <w:pPr>
        <w:shd w:val="clear" w:color="auto" w:fill="FFFFFF"/>
        <w:suppressAutoHyphens/>
        <w:spacing w:line="360" w:lineRule="auto"/>
        <w:jc w:val="both"/>
        <w:rPr>
          <w:rFonts w:ascii="Times New Roman" w:hAnsi="Times New Roman" w:cs="Times New Roman"/>
          <w:sz w:val="28"/>
          <w:szCs w:val="21"/>
        </w:rPr>
      </w:pPr>
      <w:r w:rsidRPr="00BD59F1">
        <w:rPr>
          <w:rFonts w:ascii="Times New Roman" w:hAnsi="Times New Roman" w:cs="Times New Roman"/>
          <w:sz w:val="28"/>
          <w:szCs w:val="21"/>
          <w:lang w:val="uk-UA"/>
        </w:rPr>
        <w:t>1</w:t>
      </w:r>
      <w:r w:rsidR="00257298" w:rsidRPr="00BD59F1">
        <w:rPr>
          <w:rFonts w:ascii="Times New Roman" w:hAnsi="Times New Roman" w:cs="Times New Roman"/>
          <w:sz w:val="28"/>
          <w:szCs w:val="21"/>
          <w:lang w:val="uk-UA"/>
        </w:rPr>
        <w:t>8</w:t>
      </w:r>
      <w:r w:rsidRPr="00BD59F1">
        <w:rPr>
          <w:rFonts w:ascii="Times New Roman" w:hAnsi="Times New Roman" w:cs="Times New Roman"/>
          <w:sz w:val="28"/>
          <w:szCs w:val="21"/>
          <w:lang w:val="uk-UA"/>
        </w:rPr>
        <w:t>000</w:t>
      </w:r>
      <w:r w:rsidR="00486AF0"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w:t>
      </w:r>
      <w:r w:rsidR="00486AF0" w:rsidRPr="00BD59F1">
        <w:rPr>
          <w:rFonts w:ascii="Times New Roman" w:hAnsi="Times New Roman" w:cs="Times New Roman"/>
          <w:sz w:val="28"/>
          <w:szCs w:val="21"/>
          <w:lang w:val="uk-UA"/>
        </w:rPr>
        <w:t xml:space="preserve"> </w:t>
      </w:r>
      <w:r w:rsidR="00486AF0" w:rsidRPr="00BD59F1">
        <w:rPr>
          <w:rFonts w:ascii="Times New Roman" w:hAnsi="Times New Roman" w:cs="Times New Roman"/>
          <w:sz w:val="28"/>
          <w:szCs w:val="21"/>
        </w:rPr>
        <w:t xml:space="preserve">1500 = </w:t>
      </w:r>
      <w:r w:rsidR="00257298" w:rsidRPr="00BD59F1">
        <w:rPr>
          <w:rFonts w:ascii="Times New Roman" w:hAnsi="Times New Roman" w:cs="Times New Roman"/>
          <w:sz w:val="28"/>
          <w:szCs w:val="21"/>
          <w:lang w:val="uk-UA"/>
        </w:rPr>
        <w:t>27000,00</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lang w:val="uk-UA"/>
        </w:rPr>
        <w:t>тис. грн.</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Прогнозовані збитки для будівлі магазину визначаються за формулою </w:t>
      </w:r>
      <w:r w:rsidRPr="00BD59F1">
        <w:rPr>
          <w:rFonts w:ascii="Times New Roman" w:hAnsi="Times New Roman" w:cs="Times New Roman"/>
          <w:sz w:val="28"/>
          <w:szCs w:val="21"/>
        </w:rPr>
        <w:t>(5.2):</w:t>
      </w:r>
    </w:p>
    <w:p w:rsidR="00570A1B" w:rsidRPr="00BD59F1" w:rsidRDefault="00765D64" w:rsidP="00A17396">
      <w:pPr>
        <w:shd w:val="clear" w:color="auto" w:fill="FFFFFF"/>
        <w:tabs>
          <w:tab w:val="left" w:pos="754"/>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Ф=0,225×Р</w:t>
      </w:r>
      <w:r w:rsidRPr="00BD59F1">
        <w:rPr>
          <w:rFonts w:ascii="Times New Roman" w:hAnsi="Times New Roman" w:cs="Times New Roman"/>
          <w:sz w:val="28"/>
          <w:szCs w:val="21"/>
          <w:vertAlign w:val="subscript"/>
          <w:lang w:val="uk-UA"/>
        </w:rPr>
        <w:t>і</w:t>
      </w:r>
      <w:r w:rsidRPr="00BD59F1">
        <w:rPr>
          <w:rFonts w:ascii="Times New Roman" w:hAnsi="Times New Roman" w:cs="Times New Roman"/>
          <w:sz w:val="28"/>
          <w:szCs w:val="21"/>
          <w:lang w:val="uk-UA"/>
        </w:rPr>
        <w:t>=0,225×</w:t>
      </w:r>
      <w:r w:rsidR="00257298" w:rsidRPr="00BD59F1">
        <w:rPr>
          <w:rFonts w:ascii="Times New Roman" w:hAnsi="Times New Roman" w:cs="Times New Roman"/>
          <w:sz w:val="28"/>
          <w:szCs w:val="21"/>
          <w:lang w:val="uk-UA"/>
        </w:rPr>
        <w:t>27000,00</w:t>
      </w:r>
      <w:r w:rsidRPr="00BD59F1">
        <w:rPr>
          <w:rFonts w:ascii="Times New Roman" w:hAnsi="Times New Roman" w:cs="Times New Roman"/>
          <w:sz w:val="28"/>
          <w:szCs w:val="21"/>
          <w:lang w:val="uk-UA"/>
        </w:rPr>
        <w:t>=</w:t>
      </w:r>
      <w:r w:rsidR="00257298" w:rsidRPr="00BD59F1">
        <w:rPr>
          <w:rFonts w:ascii="Times New Roman" w:hAnsi="Times New Roman" w:cs="Times New Roman"/>
          <w:sz w:val="28"/>
          <w:szCs w:val="21"/>
          <w:lang w:val="uk-UA"/>
        </w:rPr>
        <w:t>6075,00</w:t>
      </w:r>
      <w:r w:rsidRPr="00BD59F1">
        <w:rPr>
          <w:rFonts w:ascii="Times New Roman" w:hAnsi="Times New Roman" w:cs="Times New Roman"/>
          <w:sz w:val="28"/>
          <w:szCs w:val="21"/>
          <w:lang w:val="uk-UA"/>
        </w:rPr>
        <w:t xml:space="preserve"> </w:t>
      </w:r>
      <w:proofErr w:type="spellStart"/>
      <w:r w:rsidRPr="00BD59F1">
        <w:rPr>
          <w:rFonts w:ascii="Times New Roman" w:hAnsi="Times New Roman" w:cs="Times New Roman"/>
          <w:sz w:val="28"/>
          <w:szCs w:val="21"/>
          <w:lang w:val="uk-UA"/>
        </w:rPr>
        <w:t>тис.грн</w:t>
      </w:r>
      <w:proofErr w:type="spellEnd"/>
      <w:r w:rsidRPr="00BD59F1">
        <w:rPr>
          <w:rFonts w:ascii="Times New Roman" w:hAnsi="Times New Roman" w:cs="Times New Roman"/>
          <w:sz w:val="28"/>
          <w:szCs w:val="21"/>
          <w:lang w:val="uk-UA"/>
        </w:rPr>
        <w:t>.</w:t>
      </w:r>
    </w:p>
    <w:p w:rsidR="00486AF0" w:rsidRPr="00BD59F1" w:rsidRDefault="00486AF0" w:rsidP="00A17396">
      <w:pPr>
        <w:shd w:val="clear" w:color="auto" w:fill="FFFFFF"/>
        <w:tabs>
          <w:tab w:val="left" w:pos="754"/>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rPr>
        <w:t xml:space="preserve">11. </w:t>
      </w:r>
      <w:r w:rsidRPr="00BD59F1">
        <w:rPr>
          <w:rFonts w:ascii="Times New Roman" w:hAnsi="Times New Roman" w:cs="Times New Roman"/>
          <w:sz w:val="28"/>
          <w:szCs w:val="21"/>
          <w:lang w:val="uk-UA"/>
        </w:rPr>
        <w:t xml:space="preserve">Дворівневий підземний паркінг на </w:t>
      </w:r>
      <w:r w:rsidRPr="00BD59F1">
        <w:rPr>
          <w:rFonts w:ascii="Times New Roman" w:hAnsi="Times New Roman" w:cs="Times New Roman"/>
          <w:sz w:val="28"/>
          <w:szCs w:val="21"/>
        </w:rPr>
        <w:t xml:space="preserve">153 </w:t>
      </w:r>
      <w:r w:rsidRPr="00BD59F1">
        <w:rPr>
          <w:rFonts w:ascii="Times New Roman" w:hAnsi="Times New Roman" w:cs="Times New Roman"/>
          <w:sz w:val="28"/>
          <w:szCs w:val="21"/>
          <w:lang w:val="uk-UA"/>
        </w:rPr>
        <w:t>машино-місця.</w:t>
      </w:r>
    </w:p>
    <w:p w:rsidR="00486AF0" w:rsidRPr="00BD59F1" w:rsidRDefault="00486AF0" w:rsidP="00A17396">
      <w:pPr>
        <w:shd w:val="clear" w:color="auto" w:fill="FFFFFF"/>
        <w:tabs>
          <w:tab w:val="left" w:pos="754"/>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Загальна площа дворівневого підземного паркінгу складає </w:t>
      </w:r>
      <w:r w:rsidRPr="00BD59F1">
        <w:rPr>
          <w:rFonts w:ascii="Times New Roman" w:hAnsi="Times New Roman" w:cs="Times New Roman"/>
          <w:sz w:val="28"/>
          <w:szCs w:val="21"/>
        </w:rPr>
        <w:t xml:space="preserve">5 000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За об'єктом-аналогом паркінгу вартість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загальної площі складає </w:t>
      </w:r>
      <w:r w:rsidR="00257298" w:rsidRPr="00BD59F1">
        <w:rPr>
          <w:rFonts w:ascii="Times New Roman" w:hAnsi="Times New Roman" w:cs="Times New Roman"/>
          <w:sz w:val="28"/>
          <w:szCs w:val="21"/>
          <w:lang w:val="uk-UA"/>
        </w:rPr>
        <w:t>23000</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грн.</w:t>
      </w:r>
      <w:r w:rsidRPr="00BD59F1">
        <w:rPr>
          <w:rFonts w:ascii="Times New Roman" w:hAnsi="Times New Roman" w:cs="Times New Roman"/>
          <w:sz w:val="28"/>
          <w:szCs w:val="21"/>
          <w:vertAlign w:val="superscript"/>
          <w:lang w:val="uk-UA"/>
        </w:rPr>
        <w:t>3)</w:t>
      </w:r>
      <w:r w:rsidRPr="00BD59F1">
        <w:rPr>
          <w:rFonts w:ascii="Times New Roman" w:hAnsi="Times New Roman" w:cs="Times New Roman"/>
          <w:sz w:val="28"/>
          <w:szCs w:val="21"/>
          <w:lang w:val="uk-UA"/>
        </w:rPr>
        <w:t xml:space="preserve">. </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Розрахункова вартість паркінгу:</w:t>
      </w:r>
    </w:p>
    <w:p w:rsidR="00486AF0" w:rsidRPr="00BD59F1" w:rsidRDefault="00257298"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sz w:val="28"/>
          <w:szCs w:val="21"/>
          <w:lang w:val="uk-UA"/>
        </w:rPr>
        <w:t>23000</w:t>
      </w:r>
      <w:r w:rsidR="00486AF0" w:rsidRPr="00BD59F1">
        <w:rPr>
          <w:rFonts w:ascii="Times New Roman" w:hAnsi="Times New Roman" w:cs="Times New Roman"/>
          <w:sz w:val="28"/>
          <w:szCs w:val="21"/>
        </w:rPr>
        <w:t xml:space="preserve"> </w:t>
      </w:r>
      <w:r w:rsidR="00570A1B" w:rsidRPr="00BD59F1">
        <w:rPr>
          <w:rFonts w:ascii="Times New Roman" w:hAnsi="Times New Roman" w:cs="Times New Roman"/>
          <w:sz w:val="28"/>
          <w:szCs w:val="21"/>
          <w:lang w:val="uk-UA"/>
        </w:rPr>
        <w:t>×</w:t>
      </w:r>
      <w:r w:rsidR="00486AF0" w:rsidRPr="00BD59F1">
        <w:rPr>
          <w:rFonts w:ascii="Times New Roman" w:hAnsi="Times New Roman" w:cs="Times New Roman"/>
          <w:sz w:val="28"/>
          <w:szCs w:val="21"/>
          <w:lang w:val="uk-UA"/>
        </w:rPr>
        <w:t xml:space="preserve"> </w:t>
      </w:r>
      <w:r w:rsidR="00486AF0" w:rsidRPr="00BD59F1">
        <w:rPr>
          <w:rFonts w:ascii="Times New Roman" w:hAnsi="Times New Roman" w:cs="Times New Roman"/>
          <w:sz w:val="28"/>
          <w:szCs w:val="21"/>
        </w:rPr>
        <w:t xml:space="preserve">5000 = </w:t>
      </w:r>
      <w:r w:rsidRPr="00BD59F1">
        <w:rPr>
          <w:rFonts w:ascii="Times New Roman" w:hAnsi="Times New Roman" w:cs="Times New Roman"/>
          <w:sz w:val="28"/>
          <w:szCs w:val="21"/>
          <w:lang w:val="uk-UA"/>
        </w:rPr>
        <w:t>115000,00</w:t>
      </w:r>
      <w:r w:rsidR="00486AF0"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lang w:val="uk-UA"/>
        </w:rPr>
        <w:t>тис. грн.</w:t>
      </w:r>
    </w:p>
    <w:p w:rsidR="00486AF0" w:rsidRPr="00BD59F1" w:rsidRDefault="00486AF0" w:rsidP="00A17396">
      <w:pPr>
        <w:shd w:val="clear" w:color="auto" w:fill="FFFFFF"/>
        <w:tabs>
          <w:tab w:val="left" w:pos="821"/>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rPr>
        <w:t xml:space="preserve">12. </w:t>
      </w:r>
      <w:r w:rsidRPr="00BD59F1">
        <w:rPr>
          <w:rFonts w:ascii="Times New Roman" w:hAnsi="Times New Roman" w:cs="Times New Roman"/>
          <w:sz w:val="28"/>
          <w:szCs w:val="21"/>
          <w:lang w:val="uk-UA"/>
        </w:rPr>
        <w:t>Прогнозовані збитки для дворівневого підземного паркінгу визначаються за формулою</w:t>
      </w:r>
      <w:r w:rsidRPr="00BD59F1">
        <w:rPr>
          <w:rFonts w:ascii="Times New Roman" w:hAnsi="Times New Roman" w:cs="Times New Roman"/>
          <w:sz w:val="28"/>
          <w:szCs w:val="21"/>
        </w:rPr>
        <w:t xml:space="preserve"> (5.2):</w:t>
      </w:r>
    </w:p>
    <w:p w:rsidR="00765D64" w:rsidRPr="00BD59F1" w:rsidRDefault="00765D64" w:rsidP="00A17396">
      <w:pPr>
        <w:shd w:val="clear" w:color="auto" w:fill="FFFFFF"/>
        <w:tabs>
          <w:tab w:val="left" w:pos="754"/>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Ф=0,225×Р</w:t>
      </w:r>
      <w:r w:rsidRPr="00BD59F1">
        <w:rPr>
          <w:rFonts w:ascii="Times New Roman" w:hAnsi="Times New Roman" w:cs="Times New Roman"/>
          <w:sz w:val="28"/>
          <w:szCs w:val="21"/>
          <w:vertAlign w:val="subscript"/>
          <w:lang w:val="uk-UA"/>
        </w:rPr>
        <w:t>і</w:t>
      </w:r>
      <w:r w:rsidRPr="00BD59F1">
        <w:rPr>
          <w:rFonts w:ascii="Times New Roman" w:hAnsi="Times New Roman" w:cs="Times New Roman"/>
          <w:sz w:val="28"/>
          <w:szCs w:val="21"/>
          <w:lang w:val="uk-UA"/>
        </w:rPr>
        <w:t>=0,225×</w:t>
      </w:r>
      <w:r w:rsidR="00257298" w:rsidRPr="00BD59F1">
        <w:rPr>
          <w:rFonts w:ascii="Times New Roman" w:hAnsi="Times New Roman" w:cs="Times New Roman"/>
          <w:sz w:val="28"/>
          <w:szCs w:val="21"/>
          <w:lang w:val="uk-UA"/>
        </w:rPr>
        <w:t>115000,00</w:t>
      </w:r>
      <w:r w:rsidRPr="00BD59F1">
        <w:rPr>
          <w:rFonts w:ascii="Times New Roman" w:hAnsi="Times New Roman" w:cs="Times New Roman"/>
          <w:sz w:val="28"/>
          <w:szCs w:val="21"/>
          <w:lang w:val="uk-UA"/>
        </w:rPr>
        <w:t>=</w:t>
      </w:r>
      <w:r w:rsidR="00257298" w:rsidRPr="00BD59F1">
        <w:rPr>
          <w:rFonts w:ascii="Times New Roman" w:hAnsi="Times New Roman" w:cs="Times New Roman"/>
          <w:sz w:val="28"/>
          <w:szCs w:val="21"/>
          <w:lang w:val="uk-UA"/>
        </w:rPr>
        <w:t>25875,00</w:t>
      </w:r>
      <w:r w:rsidRPr="00BD59F1">
        <w:rPr>
          <w:rFonts w:ascii="Times New Roman" w:hAnsi="Times New Roman" w:cs="Times New Roman"/>
          <w:sz w:val="28"/>
          <w:szCs w:val="21"/>
          <w:lang w:val="uk-UA"/>
        </w:rPr>
        <w:t xml:space="preserve"> </w:t>
      </w:r>
      <w:proofErr w:type="spellStart"/>
      <w:r w:rsidRPr="00BD59F1">
        <w:rPr>
          <w:rFonts w:ascii="Times New Roman" w:hAnsi="Times New Roman" w:cs="Times New Roman"/>
          <w:sz w:val="28"/>
          <w:szCs w:val="21"/>
          <w:lang w:val="uk-UA"/>
        </w:rPr>
        <w:t>тис.грн</w:t>
      </w:r>
      <w:proofErr w:type="spellEnd"/>
      <w:r w:rsidRPr="00BD59F1">
        <w:rPr>
          <w:rFonts w:ascii="Times New Roman" w:hAnsi="Times New Roman" w:cs="Times New Roman"/>
          <w:sz w:val="28"/>
          <w:szCs w:val="21"/>
          <w:lang w:val="uk-UA"/>
        </w:rPr>
        <w:t>.</w:t>
      </w:r>
    </w:p>
    <w:p w:rsidR="00486AF0" w:rsidRPr="00BD59F1" w:rsidRDefault="00486AF0" w:rsidP="00A17396">
      <w:pPr>
        <w:shd w:val="clear" w:color="auto" w:fill="FFFFFF"/>
        <w:tabs>
          <w:tab w:val="left" w:pos="816"/>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lastRenderedPageBreak/>
        <w:t xml:space="preserve">13. </w:t>
      </w:r>
      <w:r w:rsidRPr="00BD59F1">
        <w:rPr>
          <w:rFonts w:ascii="Times New Roman" w:hAnsi="Times New Roman" w:cs="Times New Roman"/>
          <w:sz w:val="28"/>
          <w:szCs w:val="21"/>
          <w:lang w:val="uk-UA"/>
        </w:rPr>
        <w:t>Сумарний показник прогнозованих збитків для продовольчого магазину з дворівневим</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підземним паркінгом складає:</w:t>
      </w:r>
    </w:p>
    <w:p w:rsidR="00486AF0" w:rsidRPr="00BD59F1" w:rsidRDefault="00486AF0"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sz w:val="28"/>
          <w:szCs w:val="21"/>
          <w:lang w:val="uk-UA"/>
        </w:rPr>
        <w:t xml:space="preserve">Ф </w:t>
      </w:r>
      <w:r w:rsidRPr="00BD59F1">
        <w:rPr>
          <w:rFonts w:ascii="Times New Roman" w:hAnsi="Times New Roman" w:cs="Times New Roman"/>
          <w:sz w:val="28"/>
          <w:szCs w:val="21"/>
        </w:rPr>
        <w:t xml:space="preserve">= </w:t>
      </w:r>
      <w:r w:rsidR="00257298" w:rsidRPr="00BD59F1">
        <w:rPr>
          <w:rFonts w:ascii="Times New Roman" w:hAnsi="Times New Roman" w:cs="Times New Roman"/>
          <w:sz w:val="28"/>
          <w:szCs w:val="21"/>
          <w:lang w:val="uk-UA"/>
        </w:rPr>
        <w:t xml:space="preserve">6075,00 </w:t>
      </w:r>
      <w:r w:rsidRPr="00BD59F1">
        <w:rPr>
          <w:rFonts w:ascii="Times New Roman" w:hAnsi="Times New Roman" w:cs="Times New Roman"/>
          <w:sz w:val="28"/>
          <w:szCs w:val="21"/>
        </w:rPr>
        <w:t xml:space="preserve">+ </w:t>
      </w:r>
      <w:r w:rsidR="00257298" w:rsidRPr="00BD59F1">
        <w:rPr>
          <w:rFonts w:ascii="Times New Roman" w:hAnsi="Times New Roman" w:cs="Times New Roman"/>
          <w:sz w:val="28"/>
          <w:szCs w:val="21"/>
          <w:lang w:val="uk-UA"/>
        </w:rPr>
        <w:t xml:space="preserve">25875,00 </w:t>
      </w:r>
      <w:r w:rsidRPr="00BD59F1">
        <w:rPr>
          <w:rFonts w:ascii="Times New Roman" w:hAnsi="Times New Roman" w:cs="Times New Roman"/>
          <w:sz w:val="28"/>
          <w:szCs w:val="21"/>
        </w:rPr>
        <w:t xml:space="preserve">= </w:t>
      </w:r>
      <w:r w:rsidR="00257298" w:rsidRPr="00BD59F1">
        <w:rPr>
          <w:rFonts w:ascii="Times New Roman" w:hAnsi="Times New Roman" w:cs="Times New Roman"/>
          <w:sz w:val="28"/>
          <w:szCs w:val="21"/>
          <w:lang w:val="uk-UA"/>
        </w:rPr>
        <w:t>31950,00</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тис. грн.</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Обсяг можливого економічного збитку у мінімальних заробітних платах складає:</w:t>
      </w:r>
    </w:p>
    <w:p w:rsidR="00486AF0" w:rsidRPr="00BD59F1" w:rsidRDefault="00257298"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sz w:val="28"/>
          <w:szCs w:val="21"/>
          <w:lang w:val="uk-UA"/>
        </w:rPr>
        <w:t>31950,00</w:t>
      </w:r>
      <w:r w:rsidRPr="00BD59F1">
        <w:rPr>
          <w:rFonts w:ascii="Times New Roman" w:hAnsi="Times New Roman" w:cs="Times New Roman"/>
          <w:sz w:val="28"/>
          <w:szCs w:val="21"/>
        </w:rPr>
        <w:t xml:space="preserve"> </w:t>
      </w:r>
      <w:r w:rsidR="00486AF0" w:rsidRPr="00BD59F1">
        <w:rPr>
          <w:rFonts w:ascii="Times New Roman" w:hAnsi="Times New Roman" w:cs="Times New Roman"/>
          <w:sz w:val="28"/>
          <w:szCs w:val="21"/>
        </w:rPr>
        <w:t>/</w:t>
      </w:r>
      <w:r w:rsidRPr="00BD59F1">
        <w:rPr>
          <w:rFonts w:ascii="Times New Roman" w:hAnsi="Times New Roman" w:cs="Times New Roman"/>
          <w:sz w:val="28"/>
          <w:szCs w:val="21"/>
          <w:lang w:val="uk-UA"/>
        </w:rPr>
        <w:t>4,173</w:t>
      </w:r>
      <w:r w:rsidR="00486AF0" w:rsidRPr="00BD59F1">
        <w:rPr>
          <w:rFonts w:ascii="Times New Roman" w:hAnsi="Times New Roman" w:cs="Times New Roman"/>
          <w:sz w:val="28"/>
          <w:szCs w:val="21"/>
        </w:rPr>
        <w:t xml:space="preserve"> </w:t>
      </w:r>
      <w:r w:rsidR="00E943A5" w:rsidRPr="00BD59F1">
        <w:rPr>
          <w:rFonts w:ascii="Times New Roman" w:hAnsi="Times New Roman" w:cs="Times New Roman"/>
          <w:sz w:val="28"/>
          <w:szCs w:val="21"/>
          <w:vertAlign w:val="superscript"/>
          <w:lang w:val="uk-UA"/>
        </w:rPr>
        <w:t>1</w:t>
      </w:r>
      <w:r w:rsidR="00486AF0" w:rsidRPr="00BD59F1">
        <w:rPr>
          <w:rFonts w:ascii="Times New Roman" w:hAnsi="Times New Roman" w:cs="Times New Roman"/>
          <w:sz w:val="28"/>
          <w:szCs w:val="21"/>
          <w:vertAlign w:val="superscript"/>
          <w:lang w:val="uk-UA"/>
        </w:rPr>
        <w:t>)</w:t>
      </w:r>
      <w:r w:rsidR="00486AF0" w:rsidRPr="00BD59F1">
        <w:rPr>
          <w:rFonts w:ascii="Times New Roman" w:hAnsi="Times New Roman" w:cs="Times New Roman"/>
          <w:sz w:val="28"/>
          <w:szCs w:val="21"/>
          <w:lang w:val="uk-UA"/>
        </w:rPr>
        <w:t xml:space="preserve"> </w:t>
      </w:r>
      <w:r w:rsidR="00486AF0"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7656,362</w:t>
      </w:r>
      <w:r w:rsidR="00486AF0" w:rsidRPr="00BD59F1">
        <w:rPr>
          <w:rFonts w:ascii="Times New Roman" w:hAnsi="Times New Roman" w:cs="Times New Roman"/>
          <w:sz w:val="28"/>
          <w:szCs w:val="21"/>
        </w:rPr>
        <w:t xml:space="preserve"> </w:t>
      </w:r>
      <w:proofErr w:type="spellStart"/>
      <w:r w:rsidR="00486AF0" w:rsidRPr="00BD59F1">
        <w:rPr>
          <w:rFonts w:ascii="Times New Roman" w:hAnsi="Times New Roman" w:cs="Times New Roman"/>
          <w:sz w:val="28"/>
          <w:szCs w:val="21"/>
          <w:lang w:val="uk-UA"/>
        </w:rPr>
        <w:t>м.р.з.п</w:t>
      </w:r>
      <w:proofErr w:type="spellEnd"/>
      <w:r w:rsidR="00486AF0" w:rsidRPr="00BD59F1">
        <w:rPr>
          <w:rFonts w:ascii="Times New Roman" w:hAnsi="Times New Roman" w:cs="Times New Roman"/>
          <w:sz w:val="28"/>
          <w:szCs w:val="21"/>
          <w:lang w:val="uk-UA"/>
        </w:rPr>
        <w:t>.</w:t>
      </w:r>
    </w:p>
    <w:p w:rsidR="00486AF0" w:rsidRPr="00BD59F1" w:rsidRDefault="00486AF0" w:rsidP="00A17396">
      <w:pPr>
        <w:numPr>
          <w:ilvl w:val="0"/>
          <w:numId w:val="14"/>
        </w:numPr>
        <w:shd w:val="clear" w:color="auto" w:fill="FFFFFF"/>
        <w:tabs>
          <w:tab w:val="left" w:pos="816"/>
          <w:tab w:val="left" w:pos="1276"/>
        </w:tabs>
        <w:suppressAutoHyphens/>
        <w:spacing w:line="360" w:lineRule="auto"/>
        <w:ind w:firstLine="709"/>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Будівля не розташована в охоронній зоні </w:t>
      </w:r>
      <w:r w:rsidR="00AC3984" w:rsidRPr="00BD59F1">
        <w:rPr>
          <w:rFonts w:ascii="Times New Roman" w:hAnsi="Times New Roman" w:cs="Times New Roman"/>
          <w:sz w:val="28"/>
          <w:szCs w:val="21"/>
          <w:lang w:val="uk-UA"/>
        </w:rPr>
        <w:t>пам’яток</w:t>
      </w:r>
      <w:r w:rsidRPr="00BD59F1">
        <w:rPr>
          <w:rFonts w:ascii="Times New Roman" w:hAnsi="Times New Roman" w:cs="Times New Roman"/>
          <w:sz w:val="28"/>
          <w:szCs w:val="21"/>
          <w:lang w:val="uk-UA"/>
        </w:rPr>
        <w:t xml:space="preserve"> культурної спадщини і не </w:t>
      </w:r>
      <w:r w:rsidR="00AC3984" w:rsidRPr="00BD59F1">
        <w:rPr>
          <w:rFonts w:ascii="Times New Roman" w:hAnsi="Times New Roman" w:cs="Times New Roman"/>
          <w:sz w:val="28"/>
          <w:szCs w:val="21"/>
          <w:lang w:val="uk-UA"/>
        </w:rPr>
        <w:t>пам’яткою</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культурної спадщини.</w:t>
      </w:r>
    </w:p>
    <w:p w:rsidR="00486AF0" w:rsidRPr="00BD59F1" w:rsidRDefault="00486AF0" w:rsidP="00A17396">
      <w:pPr>
        <w:numPr>
          <w:ilvl w:val="0"/>
          <w:numId w:val="14"/>
        </w:numPr>
        <w:shd w:val="clear" w:color="auto" w:fill="FFFFFF"/>
        <w:tabs>
          <w:tab w:val="left" w:pos="816"/>
          <w:tab w:val="left" w:pos="127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Приймаємо, що відмова будівлі не впливає на припинення роботи об'єктів транспорту,</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зв'язку, енергетики загальнодержавного, регіонального чи місцевого рівнів.</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b/>
          <w:bCs/>
          <w:sz w:val="28"/>
          <w:szCs w:val="21"/>
          <w:lang w:val="uk-UA"/>
        </w:rPr>
        <w:t xml:space="preserve">Висновок. </w:t>
      </w:r>
      <w:r w:rsidRPr="00BD59F1">
        <w:rPr>
          <w:rFonts w:ascii="Times New Roman" w:hAnsi="Times New Roman" w:cs="Times New Roman"/>
          <w:sz w:val="28"/>
          <w:szCs w:val="21"/>
          <w:lang w:val="uk-UA"/>
        </w:rPr>
        <w:t xml:space="preserve">За всіма наведеними розрахунками характеристик можливих наслідків відповідно до таблиці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продовольчий магазин з дворівневим підземним паркінгом відноситься до класу наслідків (відповідальності) СС2.</w:t>
      </w:r>
    </w:p>
    <w:p w:rsidR="00756A4B" w:rsidRPr="00BD59F1" w:rsidRDefault="00756A4B" w:rsidP="00A17396">
      <w:pPr>
        <w:shd w:val="clear" w:color="auto" w:fill="FFFFFF"/>
        <w:suppressAutoHyphens/>
        <w:spacing w:line="360" w:lineRule="auto"/>
        <w:ind w:firstLine="720"/>
        <w:jc w:val="both"/>
        <w:rPr>
          <w:rFonts w:ascii="Times New Roman" w:hAnsi="Times New Roman" w:cs="Times New Roman"/>
          <w:i/>
          <w:iCs/>
          <w:sz w:val="28"/>
          <w:szCs w:val="21"/>
          <w:lang w:val="uk-UA"/>
        </w:rPr>
      </w:pP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i/>
          <w:iCs/>
          <w:sz w:val="28"/>
          <w:szCs w:val="21"/>
          <w:lang w:val="uk-UA"/>
        </w:rPr>
        <w:t>Визначення класу наслідків (відповідальності) трансформаторної підстанції (ТП-10/0,4 кВ)</w:t>
      </w:r>
    </w:p>
    <w:p w:rsidR="00486AF0" w:rsidRPr="00BD59F1" w:rsidRDefault="00486AF0" w:rsidP="00A17396">
      <w:pPr>
        <w:numPr>
          <w:ilvl w:val="0"/>
          <w:numId w:val="15"/>
        </w:numPr>
        <w:shd w:val="clear" w:color="auto" w:fill="FFFFFF"/>
        <w:tabs>
          <w:tab w:val="left" w:pos="710"/>
          <w:tab w:val="left" w:pos="1276"/>
        </w:tabs>
        <w:suppressAutoHyphens/>
        <w:spacing w:line="360" w:lineRule="auto"/>
        <w:ind w:firstLine="709"/>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За кількістю </w:t>
      </w:r>
      <w:r w:rsidR="00AC3984" w:rsidRPr="00BD59F1">
        <w:rPr>
          <w:rFonts w:ascii="Times New Roman" w:hAnsi="Times New Roman" w:cs="Times New Roman"/>
          <w:sz w:val="28"/>
          <w:szCs w:val="21"/>
          <w:lang w:val="uk-UA"/>
        </w:rPr>
        <w:t xml:space="preserve">осіб, які </w:t>
      </w:r>
      <w:r w:rsidRPr="00BD59F1">
        <w:rPr>
          <w:rFonts w:ascii="Times New Roman" w:hAnsi="Times New Roman" w:cs="Times New Roman"/>
          <w:sz w:val="28"/>
          <w:szCs w:val="21"/>
          <w:lang w:val="uk-UA"/>
        </w:rPr>
        <w:t>постійно та тимчасово перебува</w:t>
      </w:r>
      <w:r w:rsidR="00AC3984" w:rsidRPr="00BD59F1">
        <w:rPr>
          <w:rFonts w:ascii="Times New Roman" w:hAnsi="Times New Roman" w:cs="Times New Roman"/>
          <w:sz w:val="28"/>
          <w:szCs w:val="21"/>
          <w:lang w:val="uk-UA"/>
        </w:rPr>
        <w:t xml:space="preserve">ють на об’єкті, </w:t>
      </w:r>
      <w:r w:rsidRPr="00BD59F1">
        <w:rPr>
          <w:rFonts w:ascii="Times New Roman" w:hAnsi="Times New Roman" w:cs="Times New Roman"/>
          <w:sz w:val="28"/>
          <w:szCs w:val="21"/>
          <w:lang w:val="uk-UA"/>
        </w:rPr>
        <w:t xml:space="preserve"> трансформаторна підстанція відноситься до класу наслідків (відповідальності) СС1</w:t>
      </w:r>
      <w:r w:rsidR="00257298"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lang w:val="uk-UA"/>
        </w:rPr>
        <w:t xml:space="preserve"> </w:t>
      </w:r>
      <w:r w:rsidR="00257298" w:rsidRPr="00BD59F1">
        <w:rPr>
          <w:rFonts w:ascii="Times New Roman" w:hAnsi="Times New Roman" w:cs="Times New Roman"/>
          <w:i/>
          <w:iCs/>
          <w:sz w:val="28"/>
          <w:szCs w:val="21"/>
          <w:lang w:val="uk-UA"/>
        </w:rPr>
        <w:t>N</w:t>
      </w:r>
      <w:r w:rsidR="00257298" w:rsidRPr="00BD59F1">
        <w:rPr>
          <w:rFonts w:ascii="Times New Roman" w:hAnsi="Times New Roman" w:cs="Times New Roman"/>
          <w:sz w:val="28"/>
          <w:szCs w:val="21"/>
          <w:vertAlign w:val="subscript"/>
          <w:lang w:val="uk-UA"/>
        </w:rPr>
        <w:t xml:space="preserve">1 </w:t>
      </w:r>
      <w:r w:rsidR="00257298" w:rsidRPr="00BD59F1">
        <w:rPr>
          <w:rFonts w:ascii="Times New Roman" w:hAnsi="Times New Roman" w:cs="Times New Roman"/>
          <w:sz w:val="28"/>
          <w:szCs w:val="21"/>
          <w:lang w:val="uk-UA"/>
        </w:rPr>
        <w:t xml:space="preserve">= 0 осіб; </w:t>
      </w:r>
      <w:r w:rsidR="00257298" w:rsidRPr="00BD59F1">
        <w:rPr>
          <w:rFonts w:ascii="Times New Roman" w:hAnsi="Times New Roman" w:cs="Times New Roman"/>
          <w:i/>
          <w:iCs/>
          <w:sz w:val="28"/>
          <w:szCs w:val="21"/>
          <w:lang w:val="uk-UA"/>
        </w:rPr>
        <w:t>N</w:t>
      </w:r>
      <w:r w:rsidR="00257298" w:rsidRPr="00BD59F1">
        <w:rPr>
          <w:rFonts w:ascii="Times New Roman" w:hAnsi="Times New Roman" w:cs="Times New Roman"/>
          <w:sz w:val="28"/>
          <w:szCs w:val="21"/>
          <w:vertAlign w:val="subscript"/>
          <w:lang w:val="uk-UA"/>
        </w:rPr>
        <w:t xml:space="preserve">2 </w:t>
      </w:r>
      <w:r w:rsidR="00257298" w:rsidRPr="00BD59F1">
        <w:rPr>
          <w:rFonts w:ascii="Times New Roman" w:hAnsi="Times New Roman" w:cs="Times New Roman"/>
          <w:sz w:val="28"/>
          <w:szCs w:val="21"/>
          <w:lang w:val="uk-UA"/>
        </w:rPr>
        <w:t xml:space="preserve">= 4 </w:t>
      </w:r>
      <w:r w:rsidR="00413DEB" w:rsidRPr="00BD59F1">
        <w:rPr>
          <w:rFonts w:ascii="Times New Roman" w:hAnsi="Times New Roman" w:cs="Times New Roman"/>
          <w:sz w:val="28"/>
          <w:szCs w:val="21"/>
          <w:lang w:val="uk-UA"/>
        </w:rPr>
        <w:t>о</w:t>
      </w:r>
      <w:r w:rsidR="00257298" w:rsidRPr="00BD59F1">
        <w:rPr>
          <w:rFonts w:ascii="Times New Roman" w:hAnsi="Times New Roman" w:cs="Times New Roman"/>
          <w:sz w:val="28"/>
          <w:szCs w:val="21"/>
          <w:lang w:val="uk-UA"/>
        </w:rPr>
        <w:t>соби.</w:t>
      </w:r>
    </w:p>
    <w:p w:rsidR="00486AF0" w:rsidRPr="00BD59F1" w:rsidRDefault="00486AF0" w:rsidP="00A17396">
      <w:pPr>
        <w:numPr>
          <w:ilvl w:val="0"/>
          <w:numId w:val="15"/>
        </w:numPr>
        <w:shd w:val="clear" w:color="auto" w:fill="FFFFFF"/>
        <w:tabs>
          <w:tab w:val="left" w:pos="710"/>
          <w:tab w:val="left" w:pos="127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Кількість осіб, які перебувають зовні трансформаторної підстанції, приймається з урахуванням того, що трансформаторна підстанція обслуговує всі будівлі комплексу</w:t>
      </w:r>
      <w:r w:rsidR="00375782" w:rsidRPr="00BD59F1">
        <w:rPr>
          <w:rFonts w:ascii="Times New Roman" w:hAnsi="Times New Roman" w:cs="Times New Roman"/>
          <w:sz w:val="28"/>
          <w:szCs w:val="21"/>
          <w:lang w:val="uk-UA"/>
        </w:rPr>
        <w:t>,</w:t>
      </w:r>
      <w:r w:rsidRPr="00BD59F1">
        <w:rPr>
          <w:rFonts w:ascii="Times New Roman" w:hAnsi="Times New Roman" w:cs="Times New Roman"/>
          <w:sz w:val="28"/>
          <w:szCs w:val="21"/>
          <w:lang w:val="uk-UA"/>
        </w:rPr>
        <w:t xml:space="preserve"> та визначається в</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залежності від загальної кількості осіб, що постійно перебувають у трьох житлових будинках та</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продовольчому магазині з дворівневим підземним паркінгом:</w:t>
      </w:r>
    </w:p>
    <w:p w:rsidR="00486AF0" w:rsidRPr="00BD59F1" w:rsidRDefault="00486AF0"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i/>
          <w:iCs/>
          <w:sz w:val="28"/>
          <w:lang w:val="uk-UA"/>
        </w:rPr>
        <w:t>N</w:t>
      </w:r>
      <w:r w:rsidRPr="00BD59F1">
        <w:rPr>
          <w:rFonts w:ascii="Times New Roman" w:hAnsi="Times New Roman" w:cs="Times New Roman"/>
          <w:sz w:val="28"/>
          <w:vertAlign w:val="subscript"/>
          <w:lang w:val="uk-UA"/>
        </w:rPr>
        <w:t>3</w:t>
      </w:r>
      <w:r w:rsidRPr="00BD59F1">
        <w:rPr>
          <w:rFonts w:ascii="Times New Roman" w:hAnsi="Times New Roman" w:cs="Times New Roman"/>
          <w:sz w:val="28"/>
          <w:lang w:val="uk-UA"/>
        </w:rPr>
        <w:t xml:space="preserve"> </w:t>
      </w:r>
      <w:r w:rsidRPr="00BD59F1">
        <w:rPr>
          <w:rFonts w:ascii="Times New Roman" w:hAnsi="Times New Roman" w:cs="Times New Roman"/>
          <w:sz w:val="28"/>
        </w:rPr>
        <w:t xml:space="preserve">= 3 </w:t>
      </w:r>
      <w:r w:rsidRPr="00BD59F1">
        <w:rPr>
          <w:rFonts w:ascii="Times New Roman" w:hAnsi="Times New Roman" w:cs="Times New Roman"/>
          <w:sz w:val="28"/>
          <w:lang w:val="uk-UA"/>
        </w:rPr>
        <w:t xml:space="preserve">х </w:t>
      </w:r>
      <w:r w:rsidRPr="00BD59F1">
        <w:rPr>
          <w:rFonts w:ascii="Times New Roman" w:hAnsi="Times New Roman" w:cs="Times New Roman"/>
          <w:sz w:val="28"/>
        </w:rPr>
        <w:t xml:space="preserve">206 + </w:t>
      </w:r>
      <w:r w:rsidR="005F7372" w:rsidRPr="00BD59F1">
        <w:rPr>
          <w:rFonts w:ascii="Times New Roman" w:hAnsi="Times New Roman" w:cs="Times New Roman"/>
          <w:sz w:val="28"/>
          <w:lang w:val="uk-UA"/>
        </w:rPr>
        <w:t>31</w:t>
      </w:r>
      <w:r w:rsidR="00257298" w:rsidRPr="00BD59F1">
        <w:rPr>
          <w:rFonts w:ascii="Times New Roman" w:hAnsi="Times New Roman" w:cs="Times New Roman"/>
          <w:sz w:val="28"/>
          <w:lang w:val="uk-UA"/>
        </w:rPr>
        <w:t>0</w:t>
      </w:r>
      <w:r w:rsidRPr="00BD59F1">
        <w:rPr>
          <w:rFonts w:ascii="Times New Roman" w:hAnsi="Times New Roman" w:cs="Times New Roman"/>
          <w:sz w:val="28"/>
        </w:rPr>
        <w:t xml:space="preserve"> = </w:t>
      </w:r>
      <w:r w:rsidR="005F7372" w:rsidRPr="00BD59F1">
        <w:rPr>
          <w:rFonts w:ascii="Times New Roman" w:hAnsi="Times New Roman" w:cs="Times New Roman"/>
          <w:sz w:val="28"/>
          <w:lang w:val="uk-UA"/>
        </w:rPr>
        <w:t>932</w:t>
      </w:r>
      <w:r w:rsidRPr="00BD59F1">
        <w:rPr>
          <w:rFonts w:ascii="Times New Roman" w:hAnsi="Times New Roman" w:cs="Times New Roman"/>
          <w:sz w:val="28"/>
        </w:rPr>
        <w:t xml:space="preserve"> </w:t>
      </w:r>
      <w:r w:rsidRPr="00BD59F1">
        <w:rPr>
          <w:rFonts w:ascii="Times New Roman" w:hAnsi="Times New Roman" w:cs="Times New Roman"/>
          <w:sz w:val="28"/>
          <w:lang w:val="uk-UA"/>
        </w:rPr>
        <w:t>ос</w:t>
      </w:r>
      <w:r w:rsidR="005F7372" w:rsidRPr="00BD59F1">
        <w:rPr>
          <w:rFonts w:ascii="Times New Roman" w:hAnsi="Times New Roman" w:cs="Times New Roman"/>
          <w:sz w:val="28"/>
          <w:lang w:val="uk-UA"/>
        </w:rPr>
        <w:t>о</w:t>
      </w:r>
      <w:r w:rsidRPr="00BD59F1">
        <w:rPr>
          <w:rFonts w:ascii="Times New Roman" w:hAnsi="Times New Roman" w:cs="Times New Roman"/>
          <w:sz w:val="28"/>
          <w:lang w:val="uk-UA"/>
        </w:rPr>
        <w:t>б</w:t>
      </w:r>
      <w:r w:rsidR="005F7372" w:rsidRPr="00BD59F1">
        <w:rPr>
          <w:rFonts w:ascii="Times New Roman" w:hAnsi="Times New Roman" w:cs="Times New Roman"/>
          <w:sz w:val="28"/>
          <w:lang w:val="uk-UA"/>
        </w:rPr>
        <w:t>и</w:t>
      </w:r>
      <w:r w:rsidRPr="00BD59F1">
        <w:rPr>
          <w:rFonts w:ascii="Times New Roman" w:hAnsi="Times New Roman" w:cs="Times New Roman"/>
          <w:sz w:val="28"/>
          <w:lang w:val="uk-UA"/>
        </w:rPr>
        <w:t>.</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За кількістю осіб, які перебувають зовні, трансформаторна підстанція відноситься до класу наслідків (відповідальності) СС2.</w:t>
      </w:r>
    </w:p>
    <w:p w:rsidR="00486AF0" w:rsidRPr="00BD59F1" w:rsidRDefault="00486AF0" w:rsidP="00A17396">
      <w:pPr>
        <w:shd w:val="clear" w:color="auto" w:fill="FFFFFF"/>
        <w:tabs>
          <w:tab w:val="left" w:pos="710"/>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18. </w:t>
      </w:r>
      <w:r w:rsidRPr="00BD59F1">
        <w:rPr>
          <w:rFonts w:ascii="Times New Roman" w:hAnsi="Times New Roman" w:cs="Times New Roman"/>
          <w:sz w:val="28"/>
          <w:szCs w:val="21"/>
          <w:lang w:val="uk-UA"/>
        </w:rPr>
        <w:t>Для визначення обсягу можливого економічного збитку розраховуємо вартість спорудження</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трансформаторної підстанції.</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lastRenderedPageBreak/>
        <w:t xml:space="preserve">Загальна площа трансформаторної підстанції дорівнює </w:t>
      </w:r>
      <w:r w:rsidRPr="00BD59F1">
        <w:rPr>
          <w:rFonts w:ascii="Times New Roman" w:hAnsi="Times New Roman" w:cs="Times New Roman"/>
          <w:sz w:val="28"/>
          <w:szCs w:val="21"/>
        </w:rPr>
        <w:t xml:space="preserve">60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За об'єктом-аналогом розрахункова вартість трансформаторної підстанції складає </w:t>
      </w:r>
      <w:r w:rsidR="00257298" w:rsidRPr="00BD59F1">
        <w:rPr>
          <w:rFonts w:ascii="Times New Roman" w:hAnsi="Times New Roman" w:cs="Times New Roman"/>
          <w:sz w:val="28"/>
          <w:szCs w:val="21"/>
          <w:lang w:val="uk-UA"/>
        </w:rPr>
        <w:t>3</w:t>
      </w:r>
      <w:r w:rsidR="005F7372" w:rsidRPr="00BD59F1">
        <w:rPr>
          <w:rFonts w:ascii="Times New Roman" w:hAnsi="Times New Roman" w:cs="Times New Roman"/>
          <w:sz w:val="28"/>
          <w:szCs w:val="21"/>
          <w:lang w:val="uk-UA"/>
        </w:rPr>
        <w:t>0</w:t>
      </w:r>
      <w:r w:rsidRPr="00BD59F1">
        <w:rPr>
          <w:rFonts w:ascii="Times New Roman" w:hAnsi="Times New Roman" w:cs="Times New Roman"/>
          <w:sz w:val="28"/>
          <w:szCs w:val="21"/>
        </w:rPr>
        <w:t xml:space="preserve">00 </w:t>
      </w:r>
      <w:r w:rsidRPr="00BD59F1">
        <w:rPr>
          <w:rFonts w:ascii="Times New Roman" w:hAnsi="Times New Roman" w:cs="Times New Roman"/>
          <w:sz w:val="28"/>
          <w:szCs w:val="21"/>
          <w:lang w:val="uk-UA"/>
        </w:rPr>
        <w:t>тис. грн.</w:t>
      </w:r>
      <w:r w:rsidRPr="00BD59F1">
        <w:rPr>
          <w:rFonts w:ascii="Times New Roman" w:hAnsi="Times New Roman" w:cs="Times New Roman"/>
          <w:sz w:val="28"/>
          <w:szCs w:val="21"/>
        </w:rPr>
        <w:t xml:space="preserve"> </w:t>
      </w:r>
      <w:r w:rsidRPr="00BD59F1">
        <w:rPr>
          <w:rFonts w:ascii="Times New Roman" w:hAnsi="Times New Roman" w:cs="Times New Roman"/>
          <w:sz w:val="28"/>
          <w:szCs w:val="21"/>
          <w:vertAlign w:val="superscript"/>
        </w:rPr>
        <w:t>3)</w:t>
      </w:r>
      <w:r w:rsidRPr="00BD59F1">
        <w:rPr>
          <w:rFonts w:ascii="Times New Roman" w:hAnsi="Times New Roman" w:cs="Times New Roman"/>
          <w:sz w:val="28"/>
          <w:szCs w:val="21"/>
        </w:rPr>
        <w:t>.</w:t>
      </w:r>
    </w:p>
    <w:p w:rsidR="00486AF0" w:rsidRPr="00BD59F1" w:rsidRDefault="00486AF0" w:rsidP="00756A4B">
      <w:pPr>
        <w:pStyle w:val="af1"/>
        <w:numPr>
          <w:ilvl w:val="0"/>
          <w:numId w:val="31"/>
        </w:numPr>
        <w:shd w:val="clear" w:color="auto" w:fill="FFFFFF"/>
        <w:tabs>
          <w:tab w:val="left" w:pos="710"/>
        </w:tabs>
        <w:suppressAutoHyphens/>
        <w:spacing w:line="360" w:lineRule="auto"/>
        <w:ind w:hanging="11"/>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Прогнозовані збитки визначаються за формулою </w:t>
      </w:r>
      <w:r w:rsidRPr="00BD59F1">
        <w:rPr>
          <w:rFonts w:ascii="Times New Roman" w:hAnsi="Times New Roman" w:cs="Times New Roman"/>
          <w:sz w:val="28"/>
          <w:szCs w:val="21"/>
        </w:rPr>
        <w:t>(5.</w:t>
      </w:r>
      <w:r w:rsidR="0048586E" w:rsidRPr="00BD59F1">
        <w:rPr>
          <w:rFonts w:ascii="Times New Roman" w:hAnsi="Times New Roman" w:cs="Times New Roman"/>
          <w:sz w:val="28"/>
          <w:szCs w:val="21"/>
          <w:lang w:val="uk-UA"/>
        </w:rPr>
        <w:t>2</w:t>
      </w:r>
      <w:r w:rsidRPr="00BD59F1">
        <w:rPr>
          <w:rFonts w:ascii="Times New Roman" w:hAnsi="Times New Roman" w:cs="Times New Roman"/>
          <w:sz w:val="28"/>
          <w:szCs w:val="21"/>
        </w:rPr>
        <w:t>):</w:t>
      </w:r>
    </w:p>
    <w:p w:rsidR="0048586E" w:rsidRPr="00BD59F1" w:rsidRDefault="0048586E" w:rsidP="00A17396">
      <w:pPr>
        <w:shd w:val="clear" w:color="auto" w:fill="FFFFFF"/>
        <w:tabs>
          <w:tab w:val="left" w:pos="754"/>
        </w:tabs>
        <w:suppressAutoHyphens/>
        <w:spacing w:line="360" w:lineRule="auto"/>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Ф=0,225×Р</w:t>
      </w:r>
      <w:r w:rsidRPr="00BD59F1">
        <w:rPr>
          <w:rFonts w:ascii="Times New Roman" w:hAnsi="Times New Roman" w:cs="Times New Roman"/>
          <w:sz w:val="28"/>
          <w:szCs w:val="21"/>
          <w:vertAlign w:val="subscript"/>
          <w:lang w:val="uk-UA"/>
        </w:rPr>
        <w:t>і</w:t>
      </w:r>
      <w:r w:rsidRPr="00BD59F1">
        <w:rPr>
          <w:rFonts w:ascii="Times New Roman" w:hAnsi="Times New Roman" w:cs="Times New Roman"/>
          <w:sz w:val="28"/>
          <w:szCs w:val="21"/>
          <w:lang w:val="uk-UA"/>
        </w:rPr>
        <w:t>=0,225×3000=675,0 тис.грн.</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Обсяг можливого економічного збитку у мінімальних заробітних платах складає:</w:t>
      </w:r>
    </w:p>
    <w:p w:rsidR="00486AF0" w:rsidRPr="00BD59F1" w:rsidRDefault="004861C5" w:rsidP="00A17396">
      <w:pPr>
        <w:shd w:val="clear" w:color="auto" w:fill="FFFFFF"/>
        <w:suppressAutoHyphens/>
        <w:spacing w:line="360" w:lineRule="auto"/>
        <w:jc w:val="both"/>
        <w:rPr>
          <w:rFonts w:ascii="Times New Roman" w:hAnsi="Times New Roman" w:cs="Times New Roman"/>
          <w:sz w:val="28"/>
        </w:rPr>
      </w:pPr>
      <w:r w:rsidRPr="00BD59F1">
        <w:rPr>
          <w:rFonts w:ascii="Times New Roman" w:hAnsi="Times New Roman" w:cs="Times New Roman"/>
          <w:sz w:val="28"/>
          <w:szCs w:val="22"/>
          <w:lang w:val="uk-UA"/>
        </w:rPr>
        <w:t>675,0</w:t>
      </w:r>
      <w:r w:rsidR="00486AF0" w:rsidRPr="00BD59F1">
        <w:rPr>
          <w:rFonts w:ascii="Times New Roman" w:hAnsi="Times New Roman" w:cs="Times New Roman"/>
          <w:sz w:val="28"/>
          <w:szCs w:val="22"/>
        </w:rPr>
        <w:t>/</w:t>
      </w:r>
      <w:r w:rsidR="00257298" w:rsidRPr="00BD59F1">
        <w:rPr>
          <w:rFonts w:ascii="Times New Roman" w:hAnsi="Times New Roman" w:cs="Times New Roman"/>
          <w:sz w:val="28"/>
          <w:szCs w:val="22"/>
          <w:lang w:val="uk-UA"/>
        </w:rPr>
        <w:t>4,173</w:t>
      </w:r>
      <w:r w:rsidR="00486AF0" w:rsidRPr="00BD59F1">
        <w:rPr>
          <w:rFonts w:ascii="Times New Roman" w:hAnsi="Times New Roman" w:cs="Times New Roman"/>
          <w:sz w:val="28"/>
          <w:szCs w:val="22"/>
          <w:vertAlign w:val="superscript"/>
          <w:lang w:val="uk-UA"/>
        </w:rPr>
        <w:t>2)</w:t>
      </w:r>
      <w:r w:rsidR="00486AF0" w:rsidRPr="00BD59F1">
        <w:rPr>
          <w:rFonts w:ascii="Times New Roman" w:hAnsi="Times New Roman" w:cs="Times New Roman"/>
          <w:sz w:val="28"/>
          <w:szCs w:val="22"/>
          <w:lang w:val="uk-UA"/>
        </w:rPr>
        <w:t xml:space="preserve"> =</w:t>
      </w:r>
      <w:r w:rsidR="00486AF0" w:rsidRPr="00BD59F1">
        <w:rPr>
          <w:rFonts w:ascii="Times New Roman" w:hAnsi="Times New Roman" w:cs="Times New Roman"/>
          <w:sz w:val="28"/>
          <w:szCs w:val="22"/>
        </w:rPr>
        <w:t xml:space="preserve"> </w:t>
      </w:r>
      <w:r w:rsidR="00257298" w:rsidRPr="00BD59F1">
        <w:rPr>
          <w:rFonts w:ascii="Times New Roman" w:hAnsi="Times New Roman" w:cs="Times New Roman"/>
          <w:sz w:val="28"/>
          <w:szCs w:val="22"/>
          <w:lang w:val="uk-UA"/>
        </w:rPr>
        <w:t>161,75</w:t>
      </w:r>
      <w:r w:rsidR="00486AF0" w:rsidRPr="00BD59F1">
        <w:rPr>
          <w:rFonts w:ascii="Times New Roman" w:hAnsi="Times New Roman" w:cs="Times New Roman"/>
          <w:sz w:val="28"/>
          <w:szCs w:val="22"/>
        </w:rPr>
        <w:t xml:space="preserve"> </w:t>
      </w:r>
      <w:proofErr w:type="spellStart"/>
      <w:r w:rsidR="00486AF0" w:rsidRPr="00BD59F1">
        <w:rPr>
          <w:rFonts w:ascii="Times New Roman" w:hAnsi="Times New Roman" w:cs="Times New Roman"/>
          <w:sz w:val="28"/>
          <w:szCs w:val="22"/>
          <w:lang w:val="uk-UA"/>
        </w:rPr>
        <w:t>м.р.з.п</w:t>
      </w:r>
      <w:proofErr w:type="spellEnd"/>
      <w:r w:rsidR="00486AF0" w:rsidRPr="00BD59F1">
        <w:rPr>
          <w:rFonts w:ascii="Times New Roman" w:hAnsi="Times New Roman" w:cs="Times New Roman"/>
          <w:sz w:val="28"/>
          <w:szCs w:val="22"/>
          <w:lang w:val="uk-UA"/>
        </w:rPr>
        <w:t>.</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Відповідно до таблиці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будівля трансформаторної підстанції відноситься до класу наслідків (відповідальності) СС1</w:t>
      </w:r>
      <w:r w:rsidRPr="00BD59F1">
        <w:rPr>
          <w:rFonts w:ascii="Times New Roman" w:hAnsi="Times New Roman" w:cs="Times New Roman"/>
          <w:sz w:val="28"/>
          <w:szCs w:val="21"/>
        </w:rPr>
        <w:t>.</w:t>
      </w:r>
    </w:p>
    <w:p w:rsidR="00486AF0" w:rsidRPr="00BD59F1" w:rsidRDefault="00486AF0" w:rsidP="00A17396">
      <w:pPr>
        <w:numPr>
          <w:ilvl w:val="0"/>
          <w:numId w:val="16"/>
        </w:numPr>
        <w:shd w:val="clear" w:color="auto" w:fill="FFFFFF"/>
        <w:tabs>
          <w:tab w:val="left" w:pos="754"/>
          <w:tab w:val="left" w:pos="1134"/>
        </w:tabs>
        <w:suppressAutoHyphens/>
        <w:spacing w:line="360" w:lineRule="auto"/>
        <w:ind w:firstLine="709"/>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Будівля трансформаторної підстанції не розташована в охоронній зоні </w:t>
      </w:r>
      <w:r w:rsidR="00600D5D" w:rsidRPr="00BD59F1">
        <w:rPr>
          <w:rFonts w:ascii="Times New Roman" w:hAnsi="Times New Roman" w:cs="Times New Roman"/>
          <w:sz w:val="28"/>
          <w:szCs w:val="21"/>
          <w:lang w:val="uk-UA"/>
        </w:rPr>
        <w:t>пам’яток</w:t>
      </w:r>
      <w:r w:rsidRPr="00BD59F1">
        <w:rPr>
          <w:rFonts w:ascii="Times New Roman" w:hAnsi="Times New Roman" w:cs="Times New Roman"/>
          <w:sz w:val="28"/>
          <w:szCs w:val="21"/>
          <w:lang w:val="uk-UA"/>
        </w:rPr>
        <w:t xml:space="preserve"> культурної</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спадщини і не є </w:t>
      </w:r>
      <w:r w:rsidR="00600D5D" w:rsidRPr="00BD59F1">
        <w:rPr>
          <w:rFonts w:ascii="Times New Roman" w:hAnsi="Times New Roman" w:cs="Times New Roman"/>
          <w:sz w:val="28"/>
          <w:szCs w:val="21"/>
          <w:lang w:val="uk-UA"/>
        </w:rPr>
        <w:t>пам’яткою</w:t>
      </w:r>
      <w:r w:rsidRPr="00BD59F1">
        <w:rPr>
          <w:rFonts w:ascii="Times New Roman" w:hAnsi="Times New Roman" w:cs="Times New Roman"/>
          <w:sz w:val="28"/>
          <w:szCs w:val="21"/>
          <w:lang w:val="uk-UA"/>
        </w:rPr>
        <w:t xml:space="preserve"> культурної спадщини.</w:t>
      </w:r>
    </w:p>
    <w:p w:rsidR="00486AF0" w:rsidRPr="00BD59F1" w:rsidRDefault="00486AF0" w:rsidP="00A17396">
      <w:pPr>
        <w:numPr>
          <w:ilvl w:val="0"/>
          <w:numId w:val="16"/>
        </w:numPr>
        <w:shd w:val="clear" w:color="auto" w:fill="FFFFFF"/>
        <w:tabs>
          <w:tab w:val="left" w:pos="754"/>
          <w:tab w:val="left" w:pos="1134"/>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Приймаємо, що відмова будівлі не впливає на припинення роботи об'єктів транспорту,</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зв'язку, енергетики загальнодержавного, регіонального рівнів.</w:t>
      </w:r>
    </w:p>
    <w:p w:rsidR="00486AF0" w:rsidRPr="00BD59F1" w:rsidRDefault="00486AF0"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b/>
          <w:bCs/>
          <w:sz w:val="28"/>
          <w:szCs w:val="21"/>
          <w:lang w:val="uk-UA"/>
        </w:rPr>
        <w:t xml:space="preserve">Висновок. </w:t>
      </w:r>
      <w:r w:rsidRPr="00BD59F1">
        <w:rPr>
          <w:rFonts w:ascii="Times New Roman" w:hAnsi="Times New Roman" w:cs="Times New Roman"/>
          <w:sz w:val="28"/>
          <w:szCs w:val="21"/>
          <w:lang w:val="uk-UA"/>
        </w:rPr>
        <w:t xml:space="preserve">За всіма наведеними розрахунками характеристик можливих наслідків відповідно до таблиці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трансформаторна підстанція відноситься до класу наслідків (відповідальності) СС2.</w:t>
      </w:r>
    </w:p>
    <w:p w:rsidR="004A37E8" w:rsidRPr="00BD59F1" w:rsidRDefault="00486AF0" w:rsidP="00A17396">
      <w:pPr>
        <w:pStyle w:val="1"/>
        <w:keepNext w:val="0"/>
        <w:suppressAutoHyphens/>
        <w:jc w:val="both"/>
        <w:rPr>
          <w:b w:val="0"/>
          <w:color w:val="auto"/>
          <w:szCs w:val="21"/>
        </w:rPr>
      </w:pPr>
      <w:r w:rsidRPr="00BD59F1">
        <w:rPr>
          <w:b w:val="0"/>
          <w:bCs/>
          <w:color w:val="auto"/>
          <w:szCs w:val="21"/>
        </w:rPr>
        <w:t xml:space="preserve">Висновок. </w:t>
      </w:r>
      <w:r w:rsidRPr="00BD59F1">
        <w:rPr>
          <w:b w:val="0"/>
          <w:color w:val="auto"/>
          <w:szCs w:val="21"/>
        </w:rPr>
        <w:t>Кожний з трьох однакових односекційних 17-поверхових 102-квартирних житлових будинків, магазин з дворівневим підземним паркінгом та трансформаторна підстанція, як окремі будинки та будівлі, відносяться до класу на</w:t>
      </w:r>
      <w:r w:rsidR="004A37E8" w:rsidRPr="00BD59F1">
        <w:rPr>
          <w:b w:val="0"/>
          <w:color w:val="auto"/>
          <w:szCs w:val="21"/>
        </w:rPr>
        <w:t>слідків (відповідальності) СС2.</w:t>
      </w:r>
    </w:p>
    <w:p w:rsidR="004A37E8" w:rsidRPr="00BD59F1" w:rsidRDefault="004A37E8" w:rsidP="00A17396">
      <w:pPr>
        <w:suppressAutoHyphens/>
        <w:rPr>
          <w:rFonts w:ascii="Times New Roman" w:hAnsi="Times New Roman" w:cs="Times New Roman"/>
          <w:sz w:val="28"/>
          <w:szCs w:val="28"/>
          <w:lang w:val="uk-UA"/>
        </w:rPr>
      </w:pPr>
    </w:p>
    <w:p w:rsidR="004A37E8" w:rsidRPr="00BD59F1" w:rsidRDefault="004A37E8" w:rsidP="00A17396">
      <w:pPr>
        <w:suppressAutoHyphens/>
        <w:rPr>
          <w:rFonts w:ascii="Times New Roman" w:hAnsi="Times New Roman" w:cs="Times New Roman"/>
          <w:sz w:val="28"/>
          <w:szCs w:val="28"/>
          <w:lang w:val="uk-UA"/>
        </w:rPr>
      </w:pPr>
    </w:p>
    <w:p w:rsidR="00413DEB" w:rsidRPr="00BD59F1" w:rsidRDefault="00413DEB" w:rsidP="00A17396">
      <w:pPr>
        <w:suppressAutoHyphens/>
        <w:rPr>
          <w:rFonts w:ascii="Times New Roman" w:hAnsi="Times New Roman" w:cs="Times New Roman"/>
          <w:sz w:val="28"/>
          <w:szCs w:val="28"/>
          <w:lang w:val="uk-UA"/>
        </w:rPr>
      </w:pPr>
    </w:p>
    <w:p w:rsidR="00066576" w:rsidRPr="00BD59F1" w:rsidRDefault="00066576" w:rsidP="00A17396">
      <w:pPr>
        <w:suppressAutoHyphens/>
        <w:rPr>
          <w:rFonts w:ascii="Times New Roman" w:hAnsi="Times New Roman" w:cs="Times New Roman"/>
          <w:sz w:val="28"/>
          <w:szCs w:val="28"/>
          <w:lang w:val="uk-UA"/>
        </w:rPr>
      </w:pPr>
    </w:p>
    <w:p w:rsidR="00413DEB" w:rsidRPr="00BD59F1" w:rsidRDefault="00413DEB" w:rsidP="00A17396">
      <w:pPr>
        <w:suppressAutoHyphens/>
        <w:rPr>
          <w:rFonts w:ascii="Times New Roman" w:hAnsi="Times New Roman" w:cs="Times New Roman"/>
          <w:sz w:val="28"/>
          <w:szCs w:val="28"/>
          <w:lang w:val="uk-UA"/>
        </w:rPr>
      </w:pPr>
    </w:p>
    <w:p w:rsidR="00756A4B" w:rsidRPr="00BD59F1" w:rsidRDefault="00756A4B" w:rsidP="00A17396">
      <w:pPr>
        <w:shd w:val="clear" w:color="auto" w:fill="FFFFFF"/>
        <w:suppressAutoHyphens/>
        <w:spacing w:line="360" w:lineRule="auto"/>
        <w:ind w:firstLine="720"/>
        <w:jc w:val="both"/>
        <w:rPr>
          <w:rFonts w:ascii="Times New Roman" w:hAnsi="Times New Roman" w:cs="Times New Roman"/>
          <w:i/>
          <w:iCs/>
          <w:sz w:val="28"/>
          <w:szCs w:val="21"/>
          <w:lang w:val="uk-UA"/>
        </w:rPr>
      </w:pPr>
    </w:p>
    <w:p w:rsidR="00375782" w:rsidRPr="00BD59F1" w:rsidRDefault="00375782" w:rsidP="00A17396">
      <w:pPr>
        <w:shd w:val="clear" w:color="auto" w:fill="FFFFFF"/>
        <w:suppressAutoHyphens/>
        <w:spacing w:line="360" w:lineRule="auto"/>
        <w:ind w:firstLine="720"/>
        <w:jc w:val="both"/>
        <w:rPr>
          <w:rFonts w:ascii="Times New Roman" w:hAnsi="Times New Roman" w:cs="Times New Roman"/>
          <w:i/>
          <w:iCs/>
          <w:sz w:val="28"/>
          <w:szCs w:val="21"/>
          <w:lang w:val="uk-UA"/>
        </w:rPr>
      </w:pPr>
    </w:p>
    <w:p w:rsidR="00375782" w:rsidRPr="00BD59F1" w:rsidRDefault="00375782" w:rsidP="00A17396">
      <w:pPr>
        <w:shd w:val="clear" w:color="auto" w:fill="FFFFFF"/>
        <w:suppressAutoHyphens/>
        <w:spacing w:line="360" w:lineRule="auto"/>
        <w:ind w:firstLine="720"/>
        <w:jc w:val="both"/>
        <w:rPr>
          <w:rFonts w:ascii="Times New Roman" w:hAnsi="Times New Roman" w:cs="Times New Roman"/>
          <w:i/>
          <w:iCs/>
          <w:sz w:val="28"/>
          <w:szCs w:val="21"/>
          <w:lang w:val="uk-UA"/>
        </w:rPr>
      </w:pPr>
    </w:p>
    <w:p w:rsidR="00756A4B" w:rsidRPr="00BD59F1" w:rsidRDefault="00756A4B" w:rsidP="00A17396">
      <w:pPr>
        <w:shd w:val="clear" w:color="auto" w:fill="FFFFFF"/>
        <w:suppressAutoHyphens/>
        <w:spacing w:line="360" w:lineRule="auto"/>
        <w:ind w:firstLine="720"/>
        <w:jc w:val="both"/>
        <w:rPr>
          <w:rFonts w:ascii="Times New Roman" w:hAnsi="Times New Roman" w:cs="Times New Roman"/>
          <w:i/>
          <w:iCs/>
          <w:sz w:val="28"/>
          <w:szCs w:val="21"/>
          <w:lang w:val="uk-UA"/>
        </w:rPr>
      </w:pPr>
    </w:p>
    <w:p w:rsidR="004A37E8" w:rsidRPr="00BD59F1" w:rsidRDefault="004A37E8" w:rsidP="00A17396">
      <w:pPr>
        <w:shd w:val="clear" w:color="auto" w:fill="FFFFFF"/>
        <w:suppressAutoHyphens/>
        <w:spacing w:line="360" w:lineRule="auto"/>
        <w:ind w:firstLine="720"/>
        <w:jc w:val="both"/>
        <w:rPr>
          <w:rFonts w:ascii="Times New Roman" w:hAnsi="Times New Roman" w:cs="Times New Roman"/>
          <w:i/>
          <w:iCs/>
          <w:sz w:val="28"/>
          <w:szCs w:val="21"/>
          <w:lang w:val="uk-UA"/>
        </w:rPr>
      </w:pPr>
      <w:r w:rsidRPr="00BD59F1">
        <w:rPr>
          <w:rFonts w:ascii="Times New Roman" w:hAnsi="Times New Roman" w:cs="Times New Roman"/>
          <w:i/>
          <w:iCs/>
          <w:sz w:val="28"/>
          <w:szCs w:val="21"/>
          <w:lang w:val="uk-UA"/>
        </w:rPr>
        <w:lastRenderedPageBreak/>
        <w:t xml:space="preserve">Приклад </w:t>
      </w:r>
      <w:r w:rsidR="00DE3ED2" w:rsidRPr="00BD59F1">
        <w:rPr>
          <w:rFonts w:ascii="Times New Roman" w:hAnsi="Times New Roman" w:cs="Times New Roman"/>
          <w:i/>
          <w:iCs/>
          <w:sz w:val="28"/>
          <w:szCs w:val="21"/>
          <w:lang w:val="uk-UA"/>
        </w:rPr>
        <w:t>Б</w:t>
      </w:r>
      <w:r w:rsidRPr="00BD59F1">
        <w:rPr>
          <w:rFonts w:ascii="Times New Roman" w:hAnsi="Times New Roman" w:cs="Times New Roman"/>
          <w:i/>
          <w:iCs/>
          <w:sz w:val="28"/>
          <w:szCs w:val="21"/>
          <w:lang w:val="uk-UA"/>
        </w:rPr>
        <w:t xml:space="preserve">.3 </w:t>
      </w:r>
    </w:p>
    <w:p w:rsidR="004A37E8" w:rsidRPr="00BD59F1" w:rsidRDefault="004A37E8" w:rsidP="00A17396">
      <w:pPr>
        <w:shd w:val="clear" w:color="auto" w:fill="FFFFFF"/>
        <w:suppressAutoHyphens/>
        <w:spacing w:line="360" w:lineRule="auto"/>
        <w:ind w:firstLine="720"/>
        <w:jc w:val="both"/>
        <w:rPr>
          <w:rFonts w:ascii="Times New Roman" w:hAnsi="Times New Roman" w:cs="Times New Roman"/>
          <w:i/>
          <w:sz w:val="28"/>
          <w:szCs w:val="21"/>
          <w:lang w:val="uk-UA"/>
        </w:rPr>
      </w:pPr>
      <w:r w:rsidRPr="00BD59F1">
        <w:rPr>
          <w:rFonts w:ascii="Times New Roman" w:hAnsi="Times New Roman" w:cs="Times New Roman"/>
          <w:i/>
          <w:sz w:val="28"/>
          <w:szCs w:val="21"/>
          <w:lang w:val="uk-UA"/>
        </w:rPr>
        <w:t>Визначення класу наслідків (відповідальності) складської</w:t>
      </w:r>
      <w:r w:rsidR="00413DEB" w:rsidRPr="00BD59F1">
        <w:rPr>
          <w:rFonts w:ascii="Times New Roman" w:hAnsi="Times New Roman" w:cs="Times New Roman"/>
          <w:i/>
          <w:sz w:val="28"/>
          <w:szCs w:val="21"/>
          <w:lang w:val="uk-UA"/>
        </w:rPr>
        <w:t xml:space="preserve"> будівлі</w:t>
      </w:r>
      <w:r w:rsidR="00DA5F80" w:rsidRPr="00BD59F1">
        <w:rPr>
          <w:rFonts w:ascii="Times New Roman" w:hAnsi="Times New Roman" w:cs="Times New Roman"/>
          <w:i/>
          <w:sz w:val="28"/>
          <w:szCs w:val="21"/>
          <w:lang w:val="uk-UA"/>
        </w:rPr>
        <w:t>.</w:t>
      </w:r>
    </w:p>
    <w:p w:rsidR="00DA5F80" w:rsidRPr="00BD59F1" w:rsidRDefault="00413DEB"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Загальна характеристика будівлі: складська будівля для зберігання поліграфічної продукції (книги) та канцелярських виробів прямокутна у плані  </w:t>
      </w:r>
      <w:r w:rsidR="003F47E8" w:rsidRPr="00BD59F1">
        <w:rPr>
          <w:rFonts w:ascii="Times New Roman" w:hAnsi="Times New Roman" w:cs="Times New Roman"/>
          <w:sz w:val="28"/>
          <w:szCs w:val="21"/>
          <w:lang w:val="uk-UA"/>
        </w:rPr>
        <w:t xml:space="preserve">загальною площею 1300,6 </w:t>
      </w:r>
      <w:proofErr w:type="spellStart"/>
      <w:r w:rsidR="003F47E8" w:rsidRPr="00BD59F1">
        <w:rPr>
          <w:rFonts w:ascii="Times New Roman" w:hAnsi="Times New Roman" w:cs="Times New Roman"/>
          <w:sz w:val="28"/>
          <w:szCs w:val="21"/>
          <w:lang w:val="uk-UA"/>
        </w:rPr>
        <w:t>кв.м</w:t>
      </w:r>
      <w:proofErr w:type="spellEnd"/>
      <w:r w:rsidR="003F47E8" w:rsidRPr="00BD59F1">
        <w:rPr>
          <w:rFonts w:ascii="Times New Roman" w:hAnsi="Times New Roman" w:cs="Times New Roman"/>
          <w:sz w:val="28"/>
          <w:szCs w:val="21"/>
          <w:lang w:val="uk-UA"/>
        </w:rPr>
        <w:t xml:space="preserve">. Конструктивна схема будівлі: </w:t>
      </w:r>
      <w:r w:rsidR="00756A4B" w:rsidRPr="00BD59F1">
        <w:rPr>
          <w:rFonts w:ascii="Times New Roman" w:hAnsi="Times New Roman" w:cs="Times New Roman"/>
          <w:sz w:val="28"/>
          <w:szCs w:val="21"/>
          <w:lang w:val="uk-UA"/>
        </w:rPr>
        <w:t>д</w:t>
      </w:r>
      <w:r w:rsidR="003F47E8" w:rsidRPr="00BD59F1">
        <w:rPr>
          <w:rFonts w:ascii="Times New Roman" w:hAnsi="Times New Roman" w:cs="Times New Roman"/>
          <w:sz w:val="28"/>
          <w:szCs w:val="21"/>
          <w:lang w:val="uk-UA"/>
        </w:rPr>
        <w:t xml:space="preserve">воповерхова (висота поверху 3 м), </w:t>
      </w:r>
      <w:proofErr w:type="spellStart"/>
      <w:r w:rsidR="003F47E8" w:rsidRPr="00BD59F1">
        <w:rPr>
          <w:rFonts w:ascii="Times New Roman" w:hAnsi="Times New Roman" w:cs="Times New Roman"/>
          <w:sz w:val="28"/>
          <w:szCs w:val="21"/>
          <w:lang w:val="uk-UA"/>
        </w:rPr>
        <w:t>однопрольотна</w:t>
      </w:r>
      <w:proofErr w:type="spellEnd"/>
      <w:r w:rsidR="003F47E8" w:rsidRPr="00BD59F1">
        <w:rPr>
          <w:rFonts w:ascii="Times New Roman" w:hAnsi="Times New Roman" w:cs="Times New Roman"/>
          <w:sz w:val="28"/>
          <w:szCs w:val="21"/>
          <w:lang w:val="uk-UA"/>
        </w:rPr>
        <w:t xml:space="preserve">, каркасна споруда зі змішаним каркасом (колони залізобетонні, покриття – сталеві ферми з легкими огороджувальними конструкціями покрівлі, огороджувальні конструкції стін – </w:t>
      </w:r>
      <w:proofErr w:type="spellStart"/>
      <w:r w:rsidR="003F47E8" w:rsidRPr="00BD59F1">
        <w:rPr>
          <w:rFonts w:ascii="Times New Roman" w:hAnsi="Times New Roman" w:cs="Times New Roman"/>
          <w:sz w:val="28"/>
          <w:szCs w:val="21"/>
          <w:lang w:val="uk-UA"/>
        </w:rPr>
        <w:t>сендвіч</w:t>
      </w:r>
      <w:proofErr w:type="spellEnd"/>
      <w:r w:rsidR="003F47E8" w:rsidRPr="00BD59F1">
        <w:rPr>
          <w:rFonts w:ascii="Times New Roman" w:hAnsi="Times New Roman" w:cs="Times New Roman"/>
          <w:sz w:val="28"/>
          <w:szCs w:val="21"/>
          <w:lang w:val="uk-UA"/>
        </w:rPr>
        <w:t xml:space="preserve">-панелі). </w:t>
      </w:r>
      <w:r w:rsidR="006319AF" w:rsidRPr="00BD59F1">
        <w:rPr>
          <w:rFonts w:ascii="Times New Roman" w:hAnsi="Times New Roman" w:cs="Times New Roman"/>
          <w:sz w:val="28"/>
          <w:szCs w:val="21"/>
          <w:lang w:val="uk-UA"/>
        </w:rPr>
        <w:t>Згідно з технічними умовами, запроектован</w:t>
      </w:r>
      <w:r w:rsidR="003F47E8" w:rsidRPr="00BD59F1">
        <w:rPr>
          <w:rFonts w:ascii="Times New Roman" w:hAnsi="Times New Roman" w:cs="Times New Roman"/>
          <w:sz w:val="28"/>
          <w:szCs w:val="21"/>
          <w:lang w:val="uk-UA"/>
        </w:rPr>
        <w:t>е</w:t>
      </w:r>
      <w:r w:rsidR="006319AF" w:rsidRPr="00BD59F1">
        <w:rPr>
          <w:rFonts w:ascii="Times New Roman" w:hAnsi="Times New Roman" w:cs="Times New Roman"/>
          <w:sz w:val="28"/>
          <w:szCs w:val="21"/>
          <w:lang w:val="uk-UA"/>
        </w:rPr>
        <w:t xml:space="preserve"> підключення будівлі складу до інженерних мереж </w:t>
      </w:r>
      <w:r w:rsidR="003F47E8" w:rsidRPr="00BD59F1">
        <w:rPr>
          <w:rFonts w:ascii="Times New Roman" w:hAnsi="Times New Roman" w:cs="Times New Roman"/>
          <w:sz w:val="28"/>
          <w:szCs w:val="21"/>
          <w:lang w:val="uk-UA"/>
        </w:rPr>
        <w:t>населеного пункту</w:t>
      </w:r>
      <w:r w:rsidR="00DA5F80" w:rsidRPr="00BD59F1">
        <w:rPr>
          <w:rFonts w:ascii="Times New Roman" w:hAnsi="Times New Roman" w:cs="Times New Roman"/>
          <w:sz w:val="28"/>
          <w:szCs w:val="21"/>
          <w:lang w:val="uk-UA"/>
        </w:rPr>
        <w:t>.</w:t>
      </w:r>
    </w:p>
    <w:p w:rsidR="00DA5F80" w:rsidRPr="00BD59F1" w:rsidRDefault="006319AF"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Згідно з технологічними </w:t>
      </w:r>
      <w:r w:rsidR="003F47E8" w:rsidRPr="00BD59F1">
        <w:rPr>
          <w:rFonts w:ascii="Times New Roman" w:hAnsi="Times New Roman" w:cs="Times New Roman"/>
          <w:sz w:val="28"/>
          <w:szCs w:val="21"/>
          <w:lang w:val="uk-UA"/>
        </w:rPr>
        <w:t xml:space="preserve">рішеннями, </w:t>
      </w:r>
      <w:r w:rsidRPr="00BD59F1">
        <w:rPr>
          <w:rFonts w:ascii="Times New Roman" w:hAnsi="Times New Roman" w:cs="Times New Roman"/>
          <w:sz w:val="28"/>
          <w:szCs w:val="21"/>
          <w:lang w:val="uk-UA"/>
        </w:rPr>
        <w:t xml:space="preserve">режим роботи складу – </w:t>
      </w:r>
      <w:r w:rsidR="003F47E8" w:rsidRPr="00BD59F1">
        <w:rPr>
          <w:rFonts w:ascii="Times New Roman" w:hAnsi="Times New Roman" w:cs="Times New Roman"/>
          <w:sz w:val="28"/>
          <w:szCs w:val="21"/>
          <w:lang w:val="uk-UA"/>
        </w:rPr>
        <w:t>8</w:t>
      </w:r>
      <w:r w:rsidRPr="00BD59F1">
        <w:rPr>
          <w:rFonts w:ascii="Times New Roman" w:hAnsi="Times New Roman" w:cs="Times New Roman"/>
          <w:sz w:val="28"/>
          <w:szCs w:val="21"/>
          <w:lang w:val="uk-UA"/>
        </w:rPr>
        <w:t>-</w:t>
      </w:r>
      <w:r w:rsidR="003F47E8" w:rsidRPr="00BD59F1">
        <w:rPr>
          <w:rFonts w:ascii="Times New Roman" w:hAnsi="Times New Roman" w:cs="Times New Roman"/>
          <w:sz w:val="28"/>
          <w:szCs w:val="21"/>
          <w:lang w:val="uk-UA"/>
        </w:rPr>
        <w:t>годин</w:t>
      </w:r>
      <w:r w:rsidRPr="00BD59F1">
        <w:rPr>
          <w:rFonts w:ascii="Times New Roman" w:hAnsi="Times New Roman" w:cs="Times New Roman"/>
          <w:sz w:val="28"/>
          <w:szCs w:val="21"/>
          <w:lang w:val="uk-UA"/>
        </w:rPr>
        <w:t xml:space="preserve">, кількість співробітників  складає </w:t>
      </w:r>
      <w:r w:rsidR="00DA5F80" w:rsidRPr="00BD59F1">
        <w:rPr>
          <w:rFonts w:ascii="Times New Roman" w:hAnsi="Times New Roman" w:cs="Times New Roman"/>
          <w:sz w:val="28"/>
          <w:szCs w:val="21"/>
          <w:lang w:val="uk-UA"/>
        </w:rPr>
        <w:t>20 осіб.</w:t>
      </w:r>
    </w:p>
    <w:p w:rsidR="00D159AA" w:rsidRPr="00BD59F1" w:rsidRDefault="00D159AA" w:rsidP="00A17396">
      <w:pPr>
        <w:shd w:val="clear" w:color="auto" w:fill="FFFFFF"/>
        <w:tabs>
          <w:tab w:val="left" w:pos="643"/>
        </w:tabs>
        <w:suppressAutoHyphens/>
        <w:spacing w:line="360" w:lineRule="auto"/>
        <w:jc w:val="both"/>
        <w:rPr>
          <w:rFonts w:ascii="Times New Roman" w:hAnsi="Times New Roman" w:cs="Times New Roman"/>
          <w:sz w:val="28"/>
          <w:szCs w:val="21"/>
          <w:lang w:val="uk-UA"/>
        </w:rPr>
      </w:pP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1 складу</w:t>
      </w:r>
      <w:r w:rsidRPr="00BD59F1">
        <w:rPr>
          <w:rFonts w:ascii="Times New Roman" w:hAnsi="Times New Roman" w:cs="Times New Roman"/>
          <w:sz w:val="28"/>
          <w:szCs w:val="21"/>
          <w:lang w:val="uk-UA"/>
        </w:rPr>
        <w:t xml:space="preserve"> = 20 осіб.</w:t>
      </w:r>
    </w:p>
    <w:p w:rsidR="00D159AA" w:rsidRPr="00BD59F1" w:rsidRDefault="00D159AA"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За кількістю осіб, які постійно перебувають на об'єкті, будівля складу відноситься до класу наслідків (відповідальності) СС1.</w:t>
      </w:r>
    </w:p>
    <w:p w:rsidR="00D159AA" w:rsidRPr="00BD59F1" w:rsidRDefault="00D159AA" w:rsidP="00A17396">
      <w:pPr>
        <w:shd w:val="clear" w:color="auto" w:fill="FFFFFF"/>
        <w:tabs>
          <w:tab w:val="left" w:pos="624"/>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8. Визначаємо кількість осіб, які періодично перебувають у будівлі складу </w:t>
      </w:r>
      <w:r w:rsidRPr="00BD59F1">
        <w:rPr>
          <w:rFonts w:ascii="Times New Roman" w:hAnsi="Times New Roman" w:cs="Times New Roman"/>
          <w:i/>
          <w:iCs/>
          <w:sz w:val="28"/>
          <w:szCs w:val="21"/>
          <w:lang w:val="en-US"/>
        </w:rPr>
        <w:t>N</w:t>
      </w:r>
      <w:r w:rsidRPr="00BD59F1">
        <w:rPr>
          <w:rFonts w:ascii="Times New Roman" w:hAnsi="Times New Roman" w:cs="Times New Roman"/>
          <w:sz w:val="28"/>
          <w:szCs w:val="21"/>
          <w:vertAlign w:val="subscript"/>
          <w:lang w:val="uk-UA"/>
        </w:rPr>
        <w:t>2</w:t>
      </w:r>
      <w:r w:rsidRPr="00BD59F1">
        <w:rPr>
          <w:rFonts w:ascii="Times New Roman" w:hAnsi="Times New Roman" w:cs="Times New Roman"/>
          <w:sz w:val="28"/>
          <w:szCs w:val="21"/>
          <w:lang w:val="uk-UA"/>
        </w:rPr>
        <w:t>. Приймаємо, що особами, які періодично можуть знаходитися у складі є експедитори (водії)</w:t>
      </w:r>
      <w:r w:rsidR="003F47E8" w:rsidRPr="00BD59F1">
        <w:rPr>
          <w:rFonts w:ascii="Times New Roman" w:hAnsi="Times New Roman" w:cs="Times New Roman"/>
          <w:sz w:val="28"/>
          <w:szCs w:val="21"/>
          <w:lang w:val="uk-UA"/>
        </w:rPr>
        <w:t xml:space="preserve"> </w:t>
      </w:r>
      <w:r w:rsidR="00756A4B" w:rsidRPr="00BD59F1">
        <w:rPr>
          <w:rFonts w:ascii="Times New Roman" w:hAnsi="Times New Roman" w:cs="Times New Roman"/>
          <w:sz w:val="28"/>
          <w:szCs w:val="21"/>
          <w:lang w:val="uk-UA"/>
        </w:rPr>
        <w:t>то</w:t>
      </w:r>
      <w:r w:rsidR="003F47E8" w:rsidRPr="00BD59F1">
        <w:rPr>
          <w:rFonts w:ascii="Times New Roman" w:hAnsi="Times New Roman" w:cs="Times New Roman"/>
          <w:sz w:val="28"/>
          <w:szCs w:val="21"/>
          <w:lang w:val="uk-UA"/>
        </w:rPr>
        <w:t xml:space="preserve">що </w:t>
      </w:r>
      <w:r w:rsidRPr="00BD59F1">
        <w:rPr>
          <w:rFonts w:ascii="Times New Roman" w:hAnsi="Times New Roman" w:cs="Times New Roman"/>
          <w:sz w:val="28"/>
          <w:szCs w:val="21"/>
          <w:lang w:val="uk-UA"/>
        </w:rPr>
        <w:t xml:space="preserve">. Виходячи з максимальної кількості </w:t>
      </w:r>
      <w:proofErr w:type="spellStart"/>
      <w:r w:rsidRPr="00BD59F1">
        <w:rPr>
          <w:rFonts w:ascii="Times New Roman" w:hAnsi="Times New Roman" w:cs="Times New Roman"/>
          <w:sz w:val="28"/>
          <w:szCs w:val="21"/>
          <w:lang w:val="uk-UA"/>
        </w:rPr>
        <w:t>в</w:t>
      </w:r>
      <w:r w:rsidR="008361F8" w:rsidRPr="00BD59F1">
        <w:rPr>
          <w:rFonts w:ascii="Times New Roman" w:hAnsi="Times New Roman" w:cs="Times New Roman"/>
          <w:sz w:val="28"/>
          <w:szCs w:val="21"/>
          <w:lang w:val="uk-UA"/>
        </w:rPr>
        <w:t>і</w:t>
      </w:r>
      <w:r w:rsidRPr="00BD59F1">
        <w:rPr>
          <w:rFonts w:ascii="Times New Roman" w:hAnsi="Times New Roman" w:cs="Times New Roman"/>
          <w:sz w:val="28"/>
          <w:szCs w:val="21"/>
          <w:lang w:val="uk-UA"/>
        </w:rPr>
        <w:t>двантажень</w:t>
      </w:r>
      <w:proofErr w:type="spellEnd"/>
      <w:r w:rsidRPr="00BD59F1">
        <w:rPr>
          <w:rFonts w:ascii="Times New Roman" w:hAnsi="Times New Roman" w:cs="Times New Roman"/>
          <w:sz w:val="28"/>
          <w:szCs w:val="21"/>
          <w:lang w:val="uk-UA"/>
        </w:rPr>
        <w:t xml:space="preserve"> продукції в зміну, кількість осіб, які періодично перебувають у будівлі складу приймаємо </w:t>
      </w:r>
    </w:p>
    <w:p w:rsidR="00D159AA" w:rsidRPr="00BD59F1" w:rsidRDefault="00D159AA" w:rsidP="00A17396">
      <w:pPr>
        <w:shd w:val="clear" w:color="auto" w:fill="FFFFFF"/>
        <w:suppressAutoHyphens/>
        <w:spacing w:line="360" w:lineRule="auto"/>
        <w:jc w:val="both"/>
        <w:rPr>
          <w:rFonts w:ascii="Times New Roman" w:hAnsi="Times New Roman" w:cs="Times New Roman"/>
          <w:sz w:val="28"/>
          <w:lang w:val="uk-UA"/>
        </w:rPr>
      </w:pP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2</w:t>
      </w:r>
      <w:r w:rsidRPr="00BD59F1">
        <w:rPr>
          <w:rFonts w:ascii="Times New Roman" w:hAnsi="Times New Roman" w:cs="Times New Roman"/>
          <w:sz w:val="28"/>
          <w:szCs w:val="21"/>
          <w:lang w:val="uk-UA"/>
        </w:rPr>
        <w:t xml:space="preserve"> = </w:t>
      </w:r>
      <w:r w:rsidR="008361F8" w:rsidRPr="00BD59F1">
        <w:rPr>
          <w:rFonts w:ascii="Times New Roman" w:hAnsi="Times New Roman" w:cs="Times New Roman"/>
          <w:sz w:val="28"/>
          <w:szCs w:val="21"/>
          <w:lang w:val="uk-UA"/>
        </w:rPr>
        <w:t>2</w:t>
      </w:r>
      <w:r w:rsidRPr="00BD59F1">
        <w:rPr>
          <w:rFonts w:ascii="Times New Roman" w:hAnsi="Times New Roman" w:cs="Times New Roman"/>
          <w:sz w:val="28"/>
          <w:szCs w:val="21"/>
          <w:lang w:val="uk-UA"/>
        </w:rPr>
        <w:t>0 осіб.</w:t>
      </w:r>
    </w:p>
    <w:p w:rsidR="00D159AA" w:rsidRPr="00BD59F1" w:rsidRDefault="00D159AA"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За кількістю осіб, які періодично перебувають на об'єкті, будівля складу відноситься до класу наслідків (відповідальності) СС1.</w:t>
      </w:r>
    </w:p>
    <w:p w:rsidR="00D159AA" w:rsidRPr="00BD59F1" w:rsidRDefault="00D159AA" w:rsidP="00A17396">
      <w:pPr>
        <w:shd w:val="clear" w:color="auto" w:fill="FFFFFF"/>
        <w:tabs>
          <w:tab w:val="left" w:pos="696"/>
        </w:tabs>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9. Кількість осіб, які перебувають зовні будівлі складу:</w:t>
      </w:r>
    </w:p>
    <w:p w:rsidR="00D159AA" w:rsidRPr="00BD59F1" w:rsidRDefault="00D159AA" w:rsidP="00A17396">
      <w:pPr>
        <w:shd w:val="clear" w:color="auto" w:fill="FFFFFF"/>
        <w:suppressAutoHyphens/>
        <w:spacing w:line="360" w:lineRule="auto"/>
        <w:jc w:val="both"/>
        <w:rPr>
          <w:rFonts w:ascii="Times New Roman" w:hAnsi="Times New Roman" w:cs="Times New Roman"/>
          <w:sz w:val="28"/>
          <w:lang w:val="uk-UA"/>
        </w:rPr>
      </w:pPr>
      <w:r w:rsidRPr="00BD59F1">
        <w:rPr>
          <w:rFonts w:ascii="Times New Roman" w:hAnsi="Times New Roman" w:cs="Times New Roman"/>
          <w:i/>
          <w:iCs/>
          <w:sz w:val="28"/>
          <w:szCs w:val="21"/>
          <w:lang w:val="uk-UA"/>
        </w:rPr>
        <w:t>N</w:t>
      </w:r>
      <w:r w:rsidRPr="00BD59F1">
        <w:rPr>
          <w:rFonts w:ascii="Times New Roman" w:hAnsi="Times New Roman" w:cs="Times New Roman"/>
          <w:sz w:val="28"/>
          <w:szCs w:val="21"/>
          <w:vertAlign w:val="subscript"/>
          <w:lang w:val="uk-UA"/>
        </w:rPr>
        <w:t>3</w:t>
      </w:r>
      <w:r w:rsidRPr="00BD59F1">
        <w:rPr>
          <w:rFonts w:ascii="Times New Roman" w:hAnsi="Times New Roman" w:cs="Times New Roman"/>
          <w:sz w:val="28"/>
          <w:szCs w:val="21"/>
          <w:lang w:val="uk-UA"/>
        </w:rPr>
        <w:t xml:space="preserve"> = 80 осіб,</w:t>
      </w:r>
    </w:p>
    <w:p w:rsidR="00D159AA" w:rsidRPr="00BD59F1" w:rsidRDefault="00D159AA" w:rsidP="00A17396">
      <w:pPr>
        <w:shd w:val="clear" w:color="auto" w:fill="FFFFFF"/>
        <w:suppressAutoHyphens/>
        <w:spacing w:line="360" w:lineRule="auto"/>
        <w:ind w:firstLine="720"/>
        <w:jc w:val="both"/>
        <w:rPr>
          <w:rFonts w:ascii="Times New Roman" w:hAnsi="Times New Roman" w:cs="Times New Roman"/>
          <w:sz w:val="28"/>
          <w:lang w:val="uk-UA"/>
        </w:rPr>
      </w:pPr>
      <w:r w:rsidRPr="00BD59F1">
        <w:rPr>
          <w:rFonts w:ascii="Times New Roman" w:hAnsi="Times New Roman" w:cs="Times New Roman"/>
          <w:sz w:val="28"/>
          <w:szCs w:val="21"/>
          <w:lang w:val="uk-UA"/>
        </w:rPr>
        <w:t>За кількістю осіб, які перебувають зовні об'єкта, будівля складу відноситься до класу наслідків (відповідальності) СС1.</w:t>
      </w:r>
    </w:p>
    <w:p w:rsidR="00D159AA" w:rsidRPr="00BD59F1" w:rsidRDefault="00D159AA" w:rsidP="00A17396">
      <w:pPr>
        <w:shd w:val="clear" w:color="auto" w:fill="FFFFFF"/>
        <w:tabs>
          <w:tab w:val="left" w:pos="773"/>
        </w:tabs>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rPr>
        <w:t xml:space="preserve">10. </w:t>
      </w:r>
      <w:r w:rsidRPr="00BD59F1">
        <w:rPr>
          <w:rFonts w:ascii="Times New Roman" w:hAnsi="Times New Roman" w:cs="Times New Roman"/>
          <w:sz w:val="28"/>
          <w:szCs w:val="21"/>
          <w:lang w:val="uk-UA"/>
        </w:rPr>
        <w:t>Для визначення обсягу можливого економічного збитку визначаємо орієнтовну вартість будівлі складу.</w:t>
      </w:r>
    </w:p>
    <w:p w:rsidR="00D159AA" w:rsidRPr="00BD59F1" w:rsidRDefault="00D159AA" w:rsidP="00A17396">
      <w:pPr>
        <w:shd w:val="clear" w:color="auto" w:fill="FFFFFF"/>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За об'єктом-аналогом </w:t>
      </w:r>
      <w:r w:rsidR="00992068" w:rsidRPr="00BD59F1">
        <w:rPr>
          <w:rFonts w:ascii="Times New Roman" w:hAnsi="Times New Roman" w:cs="Times New Roman"/>
          <w:sz w:val="28"/>
          <w:szCs w:val="21"/>
          <w:lang w:val="uk-UA"/>
        </w:rPr>
        <w:t>будівлі складу</w:t>
      </w:r>
      <w:r w:rsidRPr="00BD59F1">
        <w:rPr>
          <w:rFonts w:ascii="Times New Roman" w:hAnsi="Times New Roman" w:cs="Times New Roman"/>
          <w:sz w:val="28"/>
          <w:szCs w:val="21"/>
          <w:lang w:val="uk-UA"/>
        </w:rPr>
        <w:t xml:space="preserve"> вартість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м</w:t>
      </w:r>
      <w:r w:rsidRPr="00BD59F1">
        <w:rPr>
          <w:rFonts w:ascii="Times New Roman" w:hAnsi="Times New Roman" w:cs="Times New Roman"/>
          <w:sz w:val="28"/>
          <w:szCs w:val="21"/>
          <w:vertAlign w:val="superscript"/>
          <w:lang w:val="uk-UA"/>
        </w:rPr>
        <w:t>2</w:t>
      </w:r>
      <w:r w:rsidRPr="00BD59F1">
        <w:rPr>
          <w:rFonts w:ascii="Times New Roman" w:hAnsi="Times New Roman" w:cs="Times New Roman"/>
          <w:sz w:val="28"/>
          <w:szCs w:val="21"/>
          <w:lang w:val="uk-UA"/>
        </w:rPr>
        <w:t xml:space="preserve"> загальної площі з </w:t>
      </w:r>
      <w:r w:rsidRPr="00BD59F1">
        <w:rPr>
          <w:rFonts w:ascii="Times New Roman" w:hAnsi="Times New Roman" w:cs="Times New Roman"/>
          <w:sz w:val="28"/>
          <w:szCs w:val="21"/>
          <w:lang w:val="uk-UA"/>
        </w:rPr>
        <w:lastRenderedPageBreak/>
        <w:t xml:space="preserve">урахуванням обладнання складає </w:t>
      </w:r>
      <w:r w:rsidR="00992068" w:rsidRPr="00BD59F1">
        <w:rPr>
          <w:rFonts w:ascii="Times New Roman" w:hAnsi="Times New Roman" w:cs="Times New Roman"/>
          <w:sz w:val="28"/>
          <w:szCs w:val="21"/>
          <w:lang w:val="uk-UA"/>
        </w:rPr>
        <w:t>10000</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грн.</w:t>
      </w:r>
      <w:r w:rsidRPr="00BD59F1">
        <w:rPr>
          <w:rFonts w:ascii="Times New Roman" w:hAnsi="Times New Roman" w:cs="Times New Roman"/>
          <w:sz w:val="28"/>
          <w:szCs w:val="21"/>
          <w:vertAlign w:val="superscript"/>
          <w:lang w:val="uk-UA"/>
        </w:rPr>
        <w:t>3)</w:t>
      </w:r>
      <w:r w:rsidRPr="00BD59F1">
        <w:rPr>
          <w:rFonts w:ascii="Times New Roman" w:hAnsi="Times New Roman" w:cs="Times New Roman"/>
          <w:sz w:val="28"/>
          <w:szCs w:val="21"/>
          <w:lang w:val="uk-UA"/>
        </w:rPr>
        <w:t xml:space="preserve">. </w:t>
      </w:r>
    </w:p>
    <w:p w:rsidR="00D159AA" w:rsidRPr="00BD59F1" w:rsidRDefault="00D159AA"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 xml:space="preserve">Розрахункова вартість </w:t>
      </w:r>
      <w:r w:rsidR="00992068" w:rsidRPr="00BD59F1">
        <w:rPr>
          <w:rFonts w:ascii="Times New Roman" w:hAnsi="Times New Roman" w:cs="Times New Roman"/>
          <w:sz w:val="28"/>
          <w:szCs w:val="21"/>
          <w:lang w:val="uk-UA"/>
        </w:rPr>
        <w:t>будівлі складу</w:t>
      </w:r>
      <w:r w:rsidRPr="00BD59F1">
        <w:rPr>
          <w:rFonts w:ascii="Times New Roman" w:hAnsi="Times New Roman" w:cs="Times New Roman"/>
          <w:sz w:val="28"/>
          <w:szCs w:val="21"/>
          <w:lang w:val="uk-UA"/>
        </w:rPr>
        <w:t>:</w:t>
      </w:r>
    </w:p>
    <w:p w:rsidR="00D159AA" w:rsidRPr="00BD59F1" w:rsidRDefault="00D159AA" w:rsidP="00A17396">
      <w:pPr>
        <w:shd w:val="clear" w:color="auto" w:fill="FFFFFF"/>
        <w:suppressAutoHyphens/>
        <w:spacing w:line="360" w:lineRule="auto"/>
        <w:jc w:val="both"/>
        <w:rPr>
          <w:rFonts w:ascii="Times New Roman" w:hAnsi="Times New Roman" w:cs="Times New Roman"/>
          <w:sz w:val="28"/>
          <w:szCs w:val="21"/>
        </w:rPr>
      </w:pPr>
      <w:r w:rsidRPr="00BD59F1">
        <w:rPr>
          <w:rFonts w:ascii="Times New Roman" w:hAnsi="Times New Roman" w:cs="Times New Roman"/>
          <w:sz w:val="28"/>
          <w:szCs w:val="21"/>
          <w:lang w:val="uk-UA"/>
        </w:rPr>
        <w:t>1</w:t>
      </w:r>
      <w:r w:rsidR="00992068" w:rsidRPr="00BD59F1">
        <w:rPr>
          <w:rFonts w:ascii="Times New Roman" w:hAnsi="Times New Roman" w:cs="Times New Roman"/>
          <w:sz w:val="28"/>
          <w:szCs w:val="21"/>
          <w:lang w:val="uk-UA"/>
        </w:rPr>
        <w:t>0</w:t>
      </w:r>
      <w:r w:rsidRPr="00BD59F1">
        <w:rPr>
          <w:rFonts w:ascii="Times New Roman" w:hAnsi="Times New Roman" w:cs="Times New Roman"/>
          <w:sz w:val="28"/>
          <w:szCs w:val="21"/>
          <w:lang w:val="uk-UA"/>
        </w:rPr>
        <w:t>000</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 xml:space="preserve">× </w:t>
      </w:r>
      <w:r w:rsidRPr="00BD59F1">
        <w:rPr>
          <w:rFonts w:ascii="Times New Roman" w:hAnsi="Times New Roman" w:cs="Times New Roman"/>
          <w:sz w:val="28"/>
          <w:szCs w:val="21"/>
        </w:rPr>
        <w:t>1</w:t>
      </w:r>
      <w:r w:rsidR="00992068" w:rsidRPr="00BD59F1">
        <w:rPr>
          <w:rFonts w:ascii="Times New Roman" w:hAnsi="Times New Roman" w:cs="Times New Roman"/>
          <w:sz w:val="28"/>
          <w:szCs w:val="21"/>
          <w:lang w:val="uk-UA"/>
        </w:rPr>
        <w:t>3</w:t>
      </w:r>
      <w:r w:rsidRPr="00BD59F1">
        <w:rPr>
          <w:rFonts w:ascii="Times New Roman" w:hAnsi="Times New Roman" w:cs="Times New Roman"/>
          <w:sz w:val="28"/>
          <w:szCs w:val="21"/>
        </w:rPr>
        <w:t>00</w:t>
      </w:r>
      <w:r w:rsidR="00992068" w:rsidRPr="00BD59F1">
        <w:rPr>
          <w:rFonts w:ascii="Times New Roman" w:hAnsi="Times New Roman" w:cs="Times New Roman"/>
          <w:sz w:val="28"/>
          <w:szCs w:val="21"/>
          <w:lang w:val="uk-UA"/>
        </w:rPr>
        <w:t>,6</w:t>
      </w:r>
      <w:r w:rsidRPr="00BD59F1">
        <w:rPr>
          <w:rFonts w:ascii="Times New Roman" w:hAnsi="Times New Roman" w:cs="Times New Roman"/>
          <w:sz w:val="28"/>
          <w:szCs w:val="21"/>
        </w:rPr>
        <w:t xml:space="preserve"> = </w:t>
      </w:r>
      <w:r w:rsidR="00992068" w:rsidRPr="00BD59F1">
        <w:rPr>
          <w:rFonts w:ascii="Times New Roman" w:hAnsi="Times New Roman" w:cs="Times New Roman"/>
          <w:sz w:val="28"/>
          <w:szCs w:val="21"/>
          <w:lang w:val="uk-UA"/>
        </w:rPr>
        <w:t>13006,00</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тис. грн.</w:t>
      </w:r>
    </w:p>
    <w:p w:rsidR="00D159AA" w:rsidRPr="00BD59F1" w:rsidRDefault="00D159AA" w:rsidP="00A17396">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Прогнозовані збитки для </w:t>
      </w:r>
      <w:r w:rsidR="00992068" w:rsidRPr="00BD59F1">
        <w:rPr>
          <w:rFonts w:ascii="Times New Roman" w:hAnsi="Times New Roman" w:cs="Times New Roman"/>
          <w:sz w:val="28"/>
          <w:szCs w:val="21"/>
          <w:lang w:val="uk-UA"/>
        </w:rPr>
        <w:t xml:space="preserve">будівлі складу </w:t>
      </w:r>
      <w:r w:rsidRPr="00BD59F1">
        <w:rPr>
          <w:rFonts w:ascii="Times New Roman" w:hAnsi="Times New Roman" w:cs="Times New Roman"/>
          <w:sz w:val="28"/>
          <w:szCs w:val="21"/>
          <w:lang w:val="uk-UA"/>
        </w:rPr>
        <w:t xml:space="preserve">визначаються за формулою </w:t>
      </w:r>
      <w:r w:rsidRPr="00BD59F1">
        <w:rPr>
          <w:rFonts w:ascii="Times New Roman" w:hAnsi="Times New Roman" w:cs="Times New Roman"/>
          <w:sz w:val="28"/>
          <w:szCs w:val="21"/>
        </w:rPr>
        <w:t>(5.2):</w:t>
      </w:r>
    </w:p>
    <w:p w:rsidR="00D159AA" w:rsidRPr="00BD59F1" w:rsidRDefault="00D159AA" w:rsidP="00A17396">
      <w:pPr>
        <w:shd w:val="clear" w:color="auto" w:fill="FFFFFF"/>
        <w:tabs>
          <w:tab w:val="left" w:pos="754"/>
        </w:tabs>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Ф=0,225×Р</w:t>
      </w:r>
      <w:r w:rsidRPr="00BD59F1">
        <w:rPr>
          <w:rFonts w:ascii="Times New Roman" w:hAnsi="Times New Roman" w:cs="Times New Roman"/>
          <w:sz w:val="28"/>
          <w:szCs w:val="21"/>
          <w:vertAlign w:val="subscript"/>
          <w:lang w:val="uk-UA"/>
        </w:rPr>
        <w:t>і</w:t>
      </w:r>
      <w:r w:rsidRPr="00BD59F1">
        <w:rPr>
          <w:rFonts w:ascii="Times New Roman" w:hAnsi="Times New Roman" w:cs="Times New Roman"/>
          <w:sz w:val="28"/>
          <w:szCs w:val="21"/>
          <w:lang w:val="uk-UA"/>
        </w:rPr>
        <w:t>=0,225×</w:t>
      </w:r>
      <w:r w:rsidR="00992068" w:rsidRPr="00BD59F1">
        <w:rPr>
          <w:rFonts w:ascii="Times New Roman" w:hAnsi="Times New Roman" w:cs="Times New Roman"/>
          <w:sz w:val="28"/>
          <w:szCs w:val="21"/>
          <w:lang w:val="uk-UA"/>
        </w:rPr>
        <w:t>13006,00</w:t>
      </w:r>
      <w:r w:rsidRPr="00BD59F1">
        <w:rPr>
          <w:rFonts w:ascii="Times New Roman" w:hAnsi="Times New Roman" w:cs="Times New Roman"/>
          <w:sz w:val="28"/>
          <w:szCs w:val="21"/>
          <w:lang w:val="uk-UA"/>
        </w:rPr>
        <w:t>=</w:t>
      </w:r>
      <w:r w:rsidR="00992068" w:rsidRPr="00BD59F1">
        <w:rPr>
          <w:rFonts w:ascii="Times New Roman" w:hAnsi="Times New Roman" w:cs="Times New Roman"/>
          <w:sz w:val="28"/>
          <w:szCs w:val="21"/>
          <w:lang w:val="uk-UA"/>
        </w:rPr>
        <w:t>2926,35</w:t>
      </w:r>
      <w:r w:rsidRPr="00BD59F1">
        <w:rPr>
          <w:rFonts w:ascii="Times New Roman" w:hAnsi="Times New Roman" w:cs="Times New Roman"/>
          <w:sz w:val="28"/>
          <w:szCs w:val="21"/>
          <w:lang w:val="uk-UA"/>
        </w:rPr>
        <w:t xml:space="preserve"> </w:t>
      </w:r>
      <w:proofErr w:type="spellStart"/>
      <w:r w:rsidRPr="00BD59F1">
        <w:rPr>
          <w:rFonts w:ascii="Times New Roman" w:hAnsi="Times New Roman" w:cs="Times New Roman"/>
          <w:sz w:val="28"/>
          <w:szCs w:val="21"/>
          <w:lang w:val="uk-UA"/>
        </w:rPr>
        <w:t>тис.грн</w:t>
      </w:r>
      <w:proofErr w:type="spellEnd"/>
      <w:r w:rsidRPr="00BD59F1">
        <w:rPr>
          <w:rFonts w:ascii="Times New Roman" w:hAnsi="Times New Roman" w:cs="Times New Roman"/>
          <w:sz w:val="28"/>
          <w:szCs w:val="21"/>
          <w:lang w:val="uk-UA"/>
        </w:rPr>
        <w:t>.</w:t>
      </w:r>
    </w:p>
    <w:p w:rsidR="00D159AA" w:rsidRPr="00BD59F1" w:rsidRDefault="00D159AA"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sz w:val="28"/>
          <w:szCs w:val="21"/>
          <w:lang w:val="uk-UA"/>
        </w:rPr>
        <w:t>Обсяг можливого економічного збитку у мінімальних заробітних платах складає:</w:t>
      </w:r>
    </w:p>
    <w:p w:rsidR="00D159AA" w:rsidRPr="00BD59F1" w:rsidRDefault="00992068" w:rsidP="00A17396">
      <w:pPr>
        <w:shd w:val="clear" w:color="auto" w:fill="FFFFFF"/>
        <w:suppressAutoHyphens/>
        <w:spacing w:line="360" w:lineRule="auto"/>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2926,35 </w:t>
      </w:r>
      <w:r w:rsidR="00D159AA" w:rsidRPr="00BD59F1">
        <w:rPr>
          <w:rFonts w:ascii="Times New Roman" w:hAnsi="Times New Roman" w:cs="Times New Roman"/>
          <w:sz w:val="28"/>
          <w:szCs w:val="21"/>
        </w:rPr>
        <w:t>/</w:t>
      </w:r>
      <w:r w:rsidR="00D159AA" w:rsidRPr="00BD59F1">
        <w:rPr>
          <w:rFonts w:ascii="Times New Roman" w:hAnsi="Times New Roman" w:cs="Times New Roman"/>
          <w:sz w:val="28"/>
          <w:szCs w:val="21"/>
          <w:lang w:val="uk-UA"/>
        </w:rPr>
        <w:t>4,173</w:t>
      </w:r>
      <w:r w:rsidR="00D159AA" w:rsidRPr="00BD59F1">
        <w:rPr>
          <w:rFonts w:ascii="Times New Roman" w:hAnsi="Times New Roman" w:cs="Times New Roman"/>
          <w:sz w:val="28"/>
          <w:szCs w:val="21"/>
        </w:rPr>
        <w:t xml:space="preserve"> </w:t>
      </w:r>
      <w:r w:rsidR="00D159AA" w:rsidRPr="00BD59F1">
        <w:rPr>
          <w:rFonts w:ascii="Times New Roman" w:hAnsi="Times New Roman" w:cs="Times New Roman"/>
          <w:sz w:val="28"/>
          <w:szCs w:val="21"/>
          <w:vertAlign w:val="superscript"/>
          <w:lang w:val="uk-UA"/>
        </w:rPr>
        <w:t>2)</w:t>
      </w:r>
      <w:r w:rsidR="00D159AA" w:rsidRPr="00BD59F1">
        <w:rPr>
          <w:rFonts w:ascii="Times New Roman" w:hAnsi="Times New Roman" w:cs="Times New Roman"/>
          <w:sz w:val="28"/>
          <w:szCs w:val="21"/>
          <w:lang w:val="uk-UA"/>
        </w:rPr>
        <w:t xml:space="preserve"> </w:t>
      </w:r>
      <w:r w:rsidR="00D159AA"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701,258</w:t>
      </w:r>
      <w:r w:rsidR="00D159AA" w:rsidRPr="00BD59F1">
        <w:rPr>
          <w:rFonts w:ascii="Times New Roman" w:hAnsi="Times New Roman" w:cs="Times New Roman"/>
          <w:sz w:val="28"/>
          <w:szCs w:val="21"/>
        </w:rPr>
        <w:t xml:space="preserve"> </w:t>
      </w:r>
      <w:proofErr w:type="spellStart"/>
      <w:r w:rsidR="00D159AA" w:rsidRPr="00BD59F1">
        <w:rPr>
          <w:rFonts w:ascii="Times New Roman" w:hAnsi="Times New Roman" w:cs="Times New Roman"/>
          <w:sz w:val="28"/>
          <w:szCs w:val="21"/>
          <w:lang w:val="uk-UA"/>
        </w:rPr>
        <w:t>м.р.з.п</w:t>
      </w:r>
      <w:proofErr w:type="spellEnd"/>
      <w:r w:rsidR="00D159AA" w:rsidRPr="00BD59F1">
        <w:rPr>
          <w:rFonts w:ascii="Times New Roman" w:hAnsi="Times New Roman" w:cs="Times New Roman"/>
          <w:sz w:val="28"/>
          <w:szCs w:val="21"/>
          <w:lang w:val="uk-UA"/>
        </w:rPr>
        <w:t>.</w:t>
      </w:r>
    </w:p>
    <w:p w:rsidR="00375782" w:rsidRPr="00BD59F1" w:rsidRDefault="00375782" w:rsidP="00375782">
      <w:pPr>
        <w:shd w:val="clear" w:color="auto" w:fill="FFFFFF"/>
        <w:suppressAutoHyphens/>
        <w:spacing w:line="360" w:lineRule="auto"/>
        <w:ind w:firstLine="720"/>
        <w:jc w:val="both"/>
        <w:rPr>
          <w:rFonts w:ascii="Times New Roman" w:hAnsi="Times New Roman" w:cs="Times New Roman"/>
          <w:sz w:val="28"/>
          <w:szCs w:val="21"/>
          <w:lang w:val="uk-UA"/>
        </w:rPr>
      </w:pPr>
      <w:r w:rsidRPr="00BD59F1">
        <w:rPr>
          <w:rFonts w:ascii="Times New Roman" w:hAnsi="Times New Roman" w:cs="Times New Roman"/>
          <w:sz w:val="28"/>
          <w:szCs w:val="21"/>
          <w:lang w:val="uk-UA"/>
        </w:rPr>
        <w:t xml:space="preserve">Відповідно до таблиці </w:t>
      </w:r>
      <w:r w:rsidRPr="00BD59F1">
        <w:rPr>
          <w:rFonts w:ascii="Times New Roman" w:hAnsi="Times New Roman" w:cs="Times New Roman"/>
          <w:sz w:val="28"/>
          <w:szCs w:val="21"/>
        </w:rPr>
        <w:t xml:space="preserve">1 </w:t>
      </w:r>
      <w:r w:rsidRPr="00BD59F1">
        <w:rPr>
          <w:rFonts w:ascii="Times New Roman" w:hAnsi="Times New Roman" w:cs="Times New Roman"/>
          <w:sz w:val="28"/>
          <w:szCs w:val="21"/>
          <w:lang w:val="uk-UA"/>
        </w:rPr>
        <w:t>будівля складу відноситься до класу наслідків (відповідальності) СС1</w:t>
      </w:r>
      <w:r w:rsidRPr="00BD59F1">
        <w:rPr>
          <w:rFonts w:ascii="Times New Roman" w:hAnsi="Times New Roman" w:cs="Times New Roman"/>
          <w:sz w:val="28"/>
          <w:szCs w:val="21"/>
        </w:rPr>
        <w:t>.</w:t>
      </w:r>
    </w:p>
    <w:p w:rsidR="00D159AA" w:rsidRPr="00BD59F1" w:rsidRDefault="00D159AA" w:rsidP="00A17396">
      <w:pPr>
        <w:numPr>
          <w:ilvl w:val="0"/>
          <w:numId w:val="30"/>
        </w:numPr>
        <w:shd w:val="clear" w:color="auto" w:fill="FFFFFF"/>
        <w:tabs>
          <w:tab w:val="left" w:pos="816"/>
          <w:tab w:val="left" w:pos="1276"/>
        </w:tabs>
        <w:suppressAutoHyphens/>
        <w:spacing w:line="360" w:lineRule="auto"/>
        <w:jc w:val="both"/>
        <w:rPr>
          <w:rFonts w:ascii="Times New Roman" w:hAnsi="Times New Roman" w:cs="Times New Roman"/>
          <w:sz w:val="28"/>
          <w:szCs w:val="21"/>
        </w:rPr>
      </w:pPr>
      <w:r w:rsidRPr="00BD59F1">
        <w:rPr>
          <w:rFonts w:ascii="Times New Roman" w:hAnsi="Times New Roman" w:cs="Times New Roman"/>
          <w:sz w:val="28"/>
          <w:szCs w:val="21"/>
          <w:lang w:val="uk-UA"/>
        </w:rPr>
        <w:t xml:space="preserve">Будівля не розташована в охоронній зоні пам’яток культурної спадщини і не </w:t>
      </w:r>
      <w:r w:rsidR="00992068" w:rsidRPr="00BD59F1">
        <w:rPr>
          <w:rFonts w:ascii="Times New Roman" w:hAnsi="Times New Roman" w:cs="Times New Roman"/>
          <w:sz w:val="28"/>
          <w:szCs w:val="21"/>
          <w:lang w:val="uk-UA"/>
        </w:rPr>
        <w:t xml:space="preserve">є </w:t>
      </w:r>
      <w:r w:rsidRPr="00BD59F1">
        <w:rPr>
          <w:rFonts w:ascii="Times New Roman" w:hAnsi="Times New Roman" w:cs="Times New Roman"/>
          <w:sz w:val="28"/>
          <w:szCs w:val="21"/>
          <w:lang w:val="uk-UA"/>
        </w:rPr>
        <w:t>пам’яткою</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культурної спадщини.</w:t>
      </w:r>
    </w:p>
    <w:p w:rsidR="00D159AA" w:rsidRPr="00BD59F1" w:rsidRDefault="00D159AA" w:rsidP="00A17396">
      <w:pPr>
        <w:numPr>
          <w:ilvl w:val="0"/>
          <w:numId w:val="30"/>
        </w:numPr>
        <w:shd w:val="clear" w:color="auto" w:fill="FFFFFF"/>
        <w:tabs>
          <w:tab w:val="left" w:pos="816"/>
          <w:tab w:val="left" w:pos="1276"/>
        </w:tabs>
        <w:suppressAutoHyphens/>
        <w:spacing w:line="360" w:lineRule="auto"/>
        <w:ind w:firstLine="720"/>
        <w:jc w:val="both"/>
        <w:rPr>
          <w:rFonts w:ascii="Times New Roman" w:hAnsi="Times New Roman" w:cs="Times New Roman"/>
          <w:sz w:val="28"/>
          <w:szCs w:val="21"/>
        </w:rPr>
      </w:pPr>
      <w:r w:rsidRPr="00BD59F1">
        <w:rPr>
          <w:rFonts w:ascii="Times New Roman" w:hAnsi="Times New Roman" w:cs="Times New Roman"/>
          <w:sz w:val="28"/>
          <w:szCs w:val="21"/>
          <w:lang w:val="uk-UA"/>
        </w:rPr>
        <w:t>Приймаємо, що відмова будівлі не впливає на припинення роботи об'єктів транспорту,</w:t>
      </w:r>
      <w:r w:rsidRPr="00BD59F1">
        <w:rPr>
          <w:rFonts w:ascii="Times New Roman" w:hAnsi="Times New Roman" w:cs="Times New Roman"/>
          <w:sz w:val="28"/>
          <w:szCs w:val="21"/>
        </w:rPr>
        <w:t xml:space="preserve"> </w:t>
      </w:r>
      <w:r w:rsidRPr="00BD59F1">
        <w:rPr>
          <w:rFonts w:ascii="Times New Roman" w:hAnsi="Times New Roman" w:cs="Times New Roman"/>
          <w:sz w:val="28"/>
          <w:szCs w:val="21"/>
          <w:lang w:val="uk-UA"/>
        </w:rPr>
        <w:t>зв'язку, енергетики загальнодержавного, регіонального чи місцевого рівнів.</w:t>
      </w:r>
    </w:p>
    <w:p w:rsidR="00D159AA" w:rsidRPr="00BD59F1" w:rsidRDefault="00D159AA" w:rsidP="00A17396">
      <w:pPr>
        <w:shd w:val="clear" w:color="auto" w:fill="FFFFFF"/>
        <w:suppressAutoHyphens/>
        <w:spacing w:line="360" w:lineRule="auto"/>
        <w:ind w:firstLine="720"/>
        <w:jc w:val="both"/>
        <w:rPr>
          <w:rFonts w:ascii="Times New Roman" w:hAnsi="Times New Roman" w:cs="Times New Roman"/>
          <w:sz w:val="28"/>
        </w:rPr>
      </w:pPr>
      <w:r w:rsidRPr="00BD59F1">
        <w:rPr>
          <w:rFonts w:ascii="Times New Roman" w:hAnsi="Times New Roman" w:cs="Times New Roman"/>
          <w:b/>
          <w:bCs/>
          <w:sz w:val="28"/>
          <w:szCs w:val="21"/>
          <w:lang w:val="uk-UA"/>
        </w:rPr>
        <w:t xml:space="preserve">Висновок. </w:t>
      </w:r>
      <w:r w:rsidRPr="00BD59F1">
        <w:rPr>
          <w:rFonts w:ascii="Times New Roman" w:hAnsi="Times New Roman" w:cs="Times New Roman"/>
          <w:sz w:val="28"/>
          <w:szCs w:val="21"/>
          <w:lang w:val="uk-UA"/>
        </w:rPr>
        <w:t xml:space="preserve">За всіма наведеними розрахунками характеристик можливих наслідків відповідно до таблиці </w:t>
      </w:r>
      <w:r w:rsidRPr="00BD59F1">
        <w:rPr>
          <w:rFonts w:ascii="Times New Roman" w:hAnsi="Times New Roman" w:cs="Times New Roman"/>
          <w:sz w:val="28"/>
          <w:szCs w:val="21"/>
        </w:rPr>
        <w:t xml:space="preserve">1 </w:t>
      </w:r>
      <w:r w:rsidR="00992068" w:rsidRPr="00BD59F1">
        <w:rPr>
          <w:rFonts w:ascii="Times New Roman" w:hAnsi="Times New Roman" w:cs="Times New Roman"/>
          <w:sz w:val="28"/>
          <w:szCs w:val="21"/>
          <w:lang w:val="uk-UA"/>
        </w:rPr>
        <w:t>будівля складу</w:t>
      </w:r>
      <w:r w:rsidRPr="00BD59F1">
        <w:rPr>
          <w:rFonts w:ascii="Times New Roman" w:hAnsi="Times New Roman" w:cs="Times New Roman"/>
          <w:sz w:val="28"/>
          <w:szCs w:val="21"/>
          <w:lang w:val="uk-UA"/>
        </w:rPr>
        <w:t xml:space="preserve"> відноситься до класу наслідків (відповідальності) СС</w:t>
      </w:r>
      <w:r w:rsidR="00992068" w:rsidRPr="00BD59F1">
        <w:rPr>
          <w:rFonts w:ascii="Times New Roman" w:hAnsi="Times New Roman" w:cs="Times New Roman"/>
          <w:sz w:val="28"/>
          <w:szCs w:val="21"/>
          <w:lang w:val="uk-UA"/>
        </w:rPr>
        <w:t>1</w:t>
      </w:r>
      <w:r w:rsidRPr="00BD59F1">
        <w:rPr>
          <w:rFonts w:ascii="Times New Roman" w:hAnsi="Times New Roman" w:cs="Times New Roman"/>
          <w:sz w:val="28"/>
          <w:szCs w:val="21"/>
          <w:lang w:val="uk-UA"/>
        </w:rPr>
        <w:t>.</w:t>
      </w:r>
    </w:p>
    <w:p w:rsidR="00DA5F80" w:rsidRPr="00BD59F1" w:rsidRDefault="00DA5F80" w:rsidP="00A17396">
      <w:pPr>
        <w:shd w:val="clear" w:color="auto" w:fill="FFFFFF"/>
        <w:suppressAutoHyphens/>
        <w:spacing w:line="360" w:lineRule="auto"/>
        <w:ind w:firstLine="720"/>
        <w:jc w:val="both"/>
        <w:rPr>
          <w:rFonts w:ascii="Times New Roman" w:hAnsi="Times New Roman" w:cs="Times New Roman"/>
          <w:sz w:val="28"/>
        </w:rPr>
      </w:pPr>
    </w:p>
    <w:p w:rsidR="00B42A64" w:rsidRPr="00BD59F1" w:rsidRDefault="00B42A64" w:rsidP="00A17396">
      <w:pPr>
        <w:suppressAutoHyphens/>
        <w:jc w:val="both"/>
        <w:rPr>
          <w:lang w:val="uk-UA"/>
        </w:rPr>
      </w:pPr>
    </w:p>
    <w:p w:rsidR="00B42A64" w:rsidRPr="00BD59F1" w:rsidRDefault="00B42A64" w:rsidP="00A17396">
      <w:pPr>
        <w:suppressAutoHyphens/>
        <w:jc w:val="both"/>
        <w:rPr>
          <w:lang w:val="uk-UA"/>
        </w:rPr>
      </w:pPr>
    </w:p>
    <w:p w:rsidR="00656249" w:rsidRPr="00BD59F1" w:rsidRDefault="00656249" w:rsidP="00A17396">
      <w:pPr>
        <w:suppressAutoHyphens/>
        <w:spacing w:line="360" w:lineRule="auto"/>
        <w:jc w:val="both"/>
        <w:rPr>
          <w:b/>
          <w:lang w:val="uk-UA"/>
        </w:rPr>
      </w:pPr>
      <w:r w:rsidRPr="00BD59F1">
        <w:rPr>
          <w:rFonts w:ascii="Times New Roman" w:hAnsi="Times New Roman" w:cs="Times New Roman"/>
          <w:sz w:val="28"/>
          <w:szCs w:val="28"/>
          <w:lang w:val="uk-UA"/>
        </w:rPr>
        <w:br w:type="page"/>
      </w:r>
    </w:p>
    <w:p w:rsidR="00486AF0" w:rsidRPr="00BD59F1" w:rsidRDefault="00486AF0" w:rsidP="00A17396">
      <w:pPr>
        <w:suppressAutoHyphens/>
        <w:jc w:val="both"/>
        <w:rPr>
          <w:b/>
          <w:lang w:val="uk-UA"/>
        </w:rPr>
      </w:pPr>
    </w:p>
    <w:p w:rsidR="00812E09" w:rsidRPr="00BD59F1" w:rsidRDefault="00812E09" w:rsidP="00A17396">
      <w:pPr>
        <w:suppressAutoHyphens/>
        <w:jc w:val="center"/>
        <w:rPr>
          <w:rFonts w:ascii="Times New Roman" w:hAnsi="Times New Roman" w:cs="Times New Roman"/>
          <w:b/>
          <w:sz w:val="28"/>
          <w:szCs w:val="28"/>
        </w:rPr>
      </w:pPr>
      <w:r w:rsidRPr="00BD59F1">
        <w:rPr>
          <w:rFonts w:ascii="Times New Roman" w:hAnsi="Times New Roman" w:cs="Times New Roman"/>
          <w:b/>
          <w:sz w:val="28"/>
          <w:szCs w:val="28"/>
        </w:rPr>
        <w:t>БІБЛІОГРАФІЯ</w:t>
      </w:r>
    </w:p>
    <w:tbl>
      <w:tblPr>
        <w:tblW w:w="9747" w:type="dxa"/>
        <w:jc w:val="center"/>
        <w:tblLook w:val="00A0" w:firstRow="1" w:lastRow="0" w:firstColumn="1" w:lastColumn="0" w:noHBand="0" w:noVBand="0"/>
      </w:tblPr>
      <w:tblGrid>
        <w:gridCol w:w="9747"/>
      </w:tblGrid>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rPr>
            </w:pPr>
            <w:r w:rsidRPr="00BD59F1">
              <w:rPr>
                <w:rFonts w:ascii="Times New Roman" w:hAnsi="Times New Roman" w:cs="Times New Roman"/>
                <w:sz w:val="28"/>
                <w:szCs w:val="28"/>
              </w:rPr>
              <w:t>Закон України «Про державний бюджет України»</w:t>
            </w:r>
          </w:p>
        </w:tc>
      </w:tr>
      <w:tr w:rsidR="000F5112" w:rsidRPr="00BD59F1" w:rsidTr="0039318B">
        <w:trPr>
          <w:trHeight w:val="158"/>
          <w:jc w:val="center"/>
        </w:trPr>
        <w:tc>
          <w:tcPr>
            <w:tcW w:w="9747" w:type="dxa"/>
            <w:tcBorders>
              <w:top w:val="nil"/>
              <w:left w:val="nil"/>
              <w:bottom w:val="nil"/>
              <w:right w:val="nil"/>
            </w:tcBorders>
          </w:tcPr>
          <w:p w:rsidR="00C73F31" w:rsidRPr="00BD59F1" w:rsidRDefault="00812E09" w:rsidP="00260345">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Закон України від 08.06.2000 № 1805-III «Про охорону культурної спадщини»</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C73F31">
            <w:pPr>
              <w:suppressAutoHyphens/>
              <w:autoSpaceDE/>
              <w:autoSpaceDN/>
              <w:adjustRightInd/>
              <w:spacing w:line="276" w:lineRule="auto"/>
              <w:jc w:val="both"/>
              <w:rPr>
                <w:rFonts w:ascii="Times New Roman" w:hAnsi="Times New Roman" w:cs="Times New Roman"/>
                <w:strike/>
                <w:sz w:val="28"/>
                <w:szCs w:val="28"/>
                <w:lang w:val="uk-UA"/>
              </w:rPr>
            </w:pP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260345">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Закон України від 17.02.2011 № 3038-VI «Про регулювання містобудівної діяльності»</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260345">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Закон України від 08.09.2005 № 2862-1V «Про автомобільні дороги»</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Закон України від 18.01.2001 № 2445-III «Пр</w:t>
            </w:r>
            <w:r w:rsidR="00260345" w:rsidRPr="00BD59F1">
              <w:rPr>
                <w:rFonts w:ascii="Times New Roman" w:hAnsi="Times New Roman" w:cs="Times New Roman"/>
                <w:sz w:val="28"/>
                <w:szCs w:val="28"/>
                <w:lang w:val="uk-UA"/>
              </w:rPr>
              <w:t>о об’єкти підвищеної небезпеки»</w:t>
            </w:r>
          </w:p>
          <w:p w:rsidR="00C73F31" w:rsidRPr="00BD59F1" w:rsidRDefault="00C73F31"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Закон України «Про оцінку впливу на довкілля» від 23.05.2017 № 2059-</w:t>
            </w:r>
            <w:r w:rsidRPr="00BD59F1">
              <w:rPr>
                <w:rFonts w:ascii="Times New Roman" w:hAnsi="Times New Roman" w:cs="Times New Roman"/>
                <w:sz w:val="28"/>
                <w:szCs w:val="28"/>
                <w:lang w:val="en-US"/>
              </w:rPr>
              <w:t>VIII</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rPr>
            </w:pPr>
            <w:r w:rsidRPr="00BD59F1">
              <w:rPr>
                <w:rFonts w:ascii="Times New Roman" w:hAnsi="Times New Roman" w:cs="Times New Roman"/>
                <w:sz w:val="28"/>
                <w:szCs w:val="28"/>
              </w:rPr>
              <w:t>Постанова Кабінету Міні</w:t>
            </w:r>
            <w:proofErr w:type="gramStart"/>
            <w:r w:rsidRPr="00BD59F1">
              <w:rPr>
                <w:rFonts w:ascii="Times New Roman" w:hAnsi="Times New Roman" w:cs="Times New Roman"/>
                <w:sz w:val="28"/>
                <w:szCs w:val="28"/>
              </w:rPr>
              <w:t>стр</w:t>
            </w:r>
            <w:proofErr w:type="gramEnd"/>
            <w:r w:rsidRPr="00BD59F1">
              <w:rPr>
                <w:rFonts w:ascii="Times New Roman" w:hAnsi="Times New Roman" w:cs="Times New Roman"/>
                <w:sz w:val="28"/>
                <w:szCs w:val="28"/>
              </w:rPr>
              <w:t>ів України від 19.03.2008 № 219 «Про встановлення тимчасових мінімальних норм забезпечення соціальним житлом»</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rPr>
            </w:pPr>
            <w:r w:rsidRPr="00BD59F1">
              <w:rPr>
                <w:rFonts w:ascii="Times New Roman" w:hAnsi="Times New Roman" w:cs="Times New Roman"/>
                <w:sz w:val="28"/>
                <w:szCs w:val="28"/>
              </w:rPr>
              <w:t xml:space="preserve">Постанова Кабінету Міністрів України від 15.02.2002 № 175 «Про затвердження Методики оцінки збитків </w:t>
            </w:r>
            <w:proofErr w:type="gramStart"/>
            <w:r w:rsidRPr="00BD59F1">
              <w:rPr>
                <w:rFonts w:ascii="Times New Roman" w:hAnsi="Times New Roman" w:cs="Times New Roman"/>
                <w:sz w:val="28"/>
                <w:szCs w:val="28"/>
              </w:rPr>
              <w:t>в</w:t>
            </w:r>
            <w:proofErr w:type="gramEnd"/>
            <w:r w:rsidRPr="00BD59F1">
              <w:rPr>
                <w:rFonts w:ascii="Times New Roman" w:hAnsi="Times New Roman" w:cs="Times New Roman"/>
                <w:sz w:val="28"/>
                <w:szCs w:val="28"/>
              </w:rPr>
              <w:t>ід наслідків надзвичайних ситуацій техногенного і природного характеру»</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Наказ Державного комітету України з промислової безпеки, охорони праці та гірничого нагляду від 27.01.2010 № 11 «Про затвердження Правил безпечної експлуатації магістральних газопроводів», зареєстровано у Міністерстві юстиції України 19.04.2010 за № 292/17587</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Наказ Державного комітету України по нагляду за охороною праці від 01.10.1997 № 254 «Про затвердження Правил безпеки систем газопостачання України», зареєстровано у Міністерстві юстиції України 15.05.1998 за                    № 318/2758</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Постанова Кабінету Міністрів України від 11.07.2002 № 956 «Про ідентифікацію та декларування безпеки об’єктів підвищеної небезпеки»</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Повітряний кодекс України від 19.05.2011  № 3393-VI</w:t>
            </w:r>
          </w:p>
        </w:tc>
      </w:tr>
      <w:tr w:rsidR="000F5112" w:rsidRPr="00BD59F1" w:rsidTr="0039318B">
        <w:trPr>
          <w:trHeight w:val="158"/>
          <w:jc w:val="center"/>
        </w:trPr>
        <w:tc>
          <w:tcPr>
            <w:tcW w:w="9747" w:type="dxa"/>
            <w:tcBorders>
              <w:top w:val="nil"/>
              <w:left w:val="nil"/>
              <w:bottom w:val="nil"/>
              <w:right w:val="nil"/>
            </w:tcBorders>
          </w:tcPr>
          <w:p w:rsidR="00812E09" w:rsidRPr="00BD59F1" w:rsidRDefault="00812E09" w:rsidP="00A17396">
            <w:pPr>
              <w:numPr>
                <w:ilvl w:val="0"/>
                <w:numId w:val="27"/>
              </w:numPr>
              <w:tabs>
                <w:tab w:val="num" w:pos="-100"/>
              </w:tabs>
              <w:suppressAutoHyphens/>
              <w:autoSpaceDE/>
              <w:autoSpaceDN/>
              <w:adjustRightInd/>
              <w:spacing w:line="276" w:lineRule="auto"/>
              <w:ind w:left="-100" w:firstLine="0"/>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Постанова Кабінету Міністрів України від 24.03.2004 № 368 «Про затвердження Порядку класифікації надзвичайних ситуацій техногенного та прир</w:t>
            </w:r>
            <w:r w:rsidR="00260345" w:rsidRPr="00BD59F1">
              <w:rPr>
                <w:rFonts w:ascii="Times New Roman" w:hAnsi="Times New Roman" w:cs="Times New Roman"/>
                <w:sz w:val="28"/>
                <w:szCs w:val="28"/>
                <w:lang w:val="uk-UA"/>
              </w:rPr>
              <w:t>одного характеру за їх рівнями»</w:t>
            </w:r>
          </w:p>
          <w:p w:rsidR="009D729A" w:rsidRPr="00BD59F1" w:rsidRDefault="009B69CF" w:rsidP="009D729A">
            <w:pPr>
              <w:numPr>
                <w:ilvl w:val="0"/>
                <w:numId w:val="27"/>
              </w:numPr>
              <w:suppressAutoHyphens/>
              <w:autoSpaceDE/>
              <w:autoSpaceDN/>
              <w:adjustRightInd/>
              <w:spacing w:line="276" w:lineRule="auto"/>
              <w:ind w:left="-55" w:firstLine="55"/>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9D729A" w:rsidRPr="00BD59F1" w:rsidRDefault="009D729A" w:rsidP="009D729A">
            <w:pPr>
              <w:numPr>
                <w:ilvl w:val="0"/>
                <w:numId w:val="27"/>
              </w:numPr>
              <w:suppressAutoHyphens/>
              <w:autoSpaceDE/>
              <w:autoSpaceDN/>
              <w:adjustRightInd/>
              <w:spacing w:line="276" w:lineRule="auto"/>
              <w:ind w:left="-55" w:firstLine="55"/>
              <w:jc w:val="both"/>
              <w:rPr>
                <w:rFonts w:ascii="Times New Roman" w:hAnsi="Times New Roman" w:cs="Times New Roman"/>
                <w:sz w:val="28"/>
                <w:szCs w:val="28"/>
                <w:lang w:val="uk-UA"/>
              </w:rPr>
            </w:pPr>
            <w:r w:rsidRPr="00BD59F1">
              <w:rPr>
                <w:rFonts w:ascii="Times New Roman" w:hAnsi="Times New Roman" w:cs="Times New Roman"/>
                <w:sz w:val="28"/>
                <w:szCs w:val="28"/>
                <w:lang w:val="uk-UA"/>
              </w:rPr>
              <w:t>ПУЕ:2017 Правила улаштування електроустановок</w:t>
            </w:r>
          </w:p>
          <w:p w:rsidR="00BD7BBB" w:rsidRPr="00BD59F1" w:rsidRDefault="00BD7BBB" w:rsidP="00C73F31">
            <w:pPr>
              <w:suppressAutoHyphens/>
              <w:autoSpaceDE/>
              <w:autoSpaceDN/>
              <w:adjustRightInd/>
              <w:spacing w:line="276" w:lineRule="auto"/>
              <w:ind w:left="-100"/>
              <w:jc w:val="both"/>
              <w:rPr>
                <w:rFonts w:ascii="Times New Roman" w:hAnsi="Times New Roman" w:cs="Times New Roman"/>
                <w:strike/>
                <w:sz w:val="28"/>
                <w:szCs w:val="28"/>
                <w:lang w:val="uk-UA"/>
              </w:rPr>
            </w:pPr>
          </w:p>
        </w:tc>
      </w:tr>
      <w:tr w:rsidR="00812E09" w:rsidRPr="00BD59F1" w:rsidTr="0039318B">
        <w:trPr>
          <w:trHeight w:val="158"/>
          <w:jc w:val="center"/>
        </w:trPr>
        <w:tc>
          <w:tcPr>
            <w:tcW w:w="9747" w:type="dxa"/>
            <w:tcBorders>
              <w:top w:val="nil"/>
              <w:left w:val="nil"/>
              <w:bottom w:val="nil"/>
              <w:right w:val="nil"/>
            </w:tcBorders>
          </w:tcPr>
          <w:p w:rsidR="00812E09" w:rsidRPr="00BD59F1" w:rsidRDefault="00812E09" w:rsidP="00C73F31">
            <w:pPr>
              <w:suppressAutoHyphens/>
              <w:autoSpaceDE/>
              <w:autoSpaceDN/>
              <w:adjustRightInd/>
              <w:spacing w:line="280" w:lineRule="auto"/>
              <w:jc w:val="both"/>
              <w:rPr>
                <w:rFonts w:ascii="Times New Roman" w:hAnsi="Times New Roman" w:cs="Times New Roman"/>
                <w:sz w:val="28"/>
                <w:szCs w:val="28"/>
                <w:lang w:val="uk-UA"/>
              </w:rPr>
            </w:pPr>
          </w:p>
          <w:p w:rsidR="00260345" w:rsidRPr="00BD59F1" w:rsidRDefault="00260345" w:rsidP="00C73F31">
            <w:pPr>
              <w:suppressAutoHyphens/>
              <w:autoSpaceDE/>
              <w:autoSpaceDN/>
              <w:adjustRightInd/>
              <w:spacing w:line="280" w:lineRule="auto"/>
              <w:jc w:val="both"/>
              <w:rPr>
                <w:rFonts w:ascii="Times New Roman" w:hAnsi="Times New Roman" w:cs="Times New Roman"/>
                <w:sz w:val="28"/>
                <w:szCs w:val="28"/>
                <w:lang w:val="uk-UA"/>
              </w:rPr>
            </w:pPr>
          </w:p>
        </w:tc>
      </w:tr>
    </w:tbl>
    <w:p w:rsidR="00812E09" w:rsidRPr="00BD59F1" w:rsidRDefault="00812E09" w:rsidP="00A17396">
      <w:pPr>
        <w:suppressAutoHyphens/>
        <w:ind w:firstLine="567"/>
        <w:jc w:val="both"/>
        <w:rPr>
          <w:b/>
          <w:lang w:val="uk-UA"/>
        </w:rPr>
      </w:pPr>
    </w:p>
    <w:p w:rsidR="00812E09" w:rsidRPr="00BD59F1" w:rsidRDefault="00812E09" w:rsidP="00A17396">
      <w:pPr>
        <w:pStyle w:val="ac"/>
        <w:widowControl w:val="0"/>
        <w:suppressAutoHyphens/>
        <w:spacing w:line="228" w:lineRule="auto"/>
        <w:ind w:right="98"/>
        <w:jc w:val="both"/>
        <w:rPr>
          <w:rFonts w:ascii="Arial" w:hAnsi="Arial" w:cs="Arial"/>
          <w:b/>
          <w:lang w:val="uk-UA"/>
        </w:rPr>
      </w:pPr>
    </w:p>
    <w:p w:rsidR="000F5112" w:rsidRPr="00BD59F1" w:rsidRDefault="000F5112" w:rsidP="00A17396">
      <w:pPr>
        <w:pStyle w:val="ac"/>
        <w:widowControl w:val="0"/>
        <w:suppressAutoHyphens/>
        <w:spacing w:line="228" w:lineRule="auto"/>
        <w:ind w:right="98"/>
        <w:jc w:val="both"/>
        <w:rPr>
          <w:rFonts w:ascii="Arial" w:hAnsi="Arial" w:cs="Arial"/>
          <w:b/>
          <w:lang w:val="uk-UA"/>
        </w:rPr>
      </w:pPr>
    </w:p>
    <w:p w:rsidR="000F5112" w:rsidRPr="00BD59F1" w:rsidRDefault="000F5112" w:rsidP="00A17396">
      <w:pPr>
        <w:pStyle w:val="ac"/>
        <w:widowControl w:val="0"/>
        <w:suppressAutoHyphens/>
        <w:spacing w:line="228" w:lineRule="auto"/>
        <w:ind w:right="98"/>
        <w:jc w:val="both"/>
        <w:rPr>
          <w:rFonts w:ascii="Arial" w:hAnsi="Arial" w:cs="Arial"/>
          <w:b/>
          <w:lang w:val="uk-UA"/>
        </w:rPr>
      </w:pPr>
    </w:p>
    <w:p w:rsidR="000F5112" w:rsidRPr="00BD59F1" w:rsidRDefault="000F5112" w:rsidP="00A17396">
      <w:pPr>
        <w:pStyle w:val="ac"/>
        <w:widowControl w:val="0"/>
        <w:suppressAutoHyphens/>
        <w:spacing w:line="228" w:lineRule="auto"/>
        <w:ind w:right="98"/>
        <w:jc w:val="both"/>
        <w:rPr>
          <w:rFonts w:ascii="Arial" w:hAnsi="Arial" w:cs="Arial"/>
          <w:b/>
          <w:lang w:val="uk-UA"/>
        </w:rPr>
      </w:pPr>
    </w:p>
    <w:p w:rsidR="000F5112" w:rsidRPr="00BD59F1" w:rsidRDefault="000F5112" w:rsidP="00A17396">
      <w:pPr>
        <w:pStyle w:val="ac"/>
        <w:widowControl w:val="0"/>
        <w:suppressAutoHyphens/>
        <w:spacing w:line="228" w:lineRule="auto"/>
        <w:ind w:right="98"/>
        <w:jc w:val="both"/>
        <w:rPr>
          <w:rFonts w:ascii="Arial" w:hAnsi="Arial" w:cs="Arial"/>
          <w:b/>
          <w:lang w:val="uk-UA"/>
        </w:rPr>
      </w:pPr>
    </w:p>
    <w:p w:rsidR="000F5112" w:rsidRPr="00BD59F1" w:rsidRDefault="000F5112" w:rsidP="00A17396">
      <w:pPr>
        <w:pStyle w:val="ac"/>
        <w:widowControl w:val="0"/>
        <w:suppressAutoHyphens/>
        <w:spacing w:line="228" w:lineRule="auto"/>
        <w:ind w:right="98"/>
        <w:jc w:val="both"/>
        <w:rPr>
          <w:rFonts w:ascii="Arial" w:hAnsi="Arial" w:cs="Arial"/>
          <w:b/>
          <w:lang w:val="uk-UA"/>
        </w:rPr>
      </w:pPr>
    </w:p>
    <w:p w:rsidR="000F5112" w:rsidRPr="00BD59F1" w:rsidRDefault="000F5112" w:rsidP="00A17396">
      <w:pPr>
        <w:pStyle w:val="ac"/>
        <w:widowControl w:val="0"/>
        <w:suppressAutoHyphens/>
        <w:spacing w:line="228" w:lineRule="auto"/>
        <w:ind w:right="98"/>
        <w:jc w:val="both"/>
        <w:rPr>
          <w:rFonts w:ascii="Arial" w:hAnsi="Arial" w:cs="Arial"/>
          <w:b/>
          <w:lang w:val="uk-UA"/>
        </w:rPr>
      </w:pPr>
    </w:p>
    <w:p w:rsidR="000F5112" w:rsidRPr="00BD59F1" w:rsidRDefault="000F5112" w:rsidP="00A17396">
      <w:pPr>
        <w:pStyle w:val="ac"/>
        <w:widowControl w:val="0"/>
        <w:suppressAutoHyphens/>
        <w:spacing w:line="228" w:lineRule="auto"/>
        <w:ind w:right="98"/>
        <w:jc w:val="both"/>
        <w:rPr>
          <w:rFonts w:ascii="Arial" w:hAnsi="Arial" w:cs="Arial"/>
          <w:b/>
          <w:lang w:val="uk-UA"/>
        </w:rPr>
      </w:pPr>
    </w:p>
    <w:p w:rsidR="000F5112" w:rsidRPr="000F5112" w:rsidRDefault="000F5112" w:rsidP="00A17396">
      <w:pPr>
        <w:pStyle w:val="ac"/>
        <w:widowControl w:val="0"/>
        <w:suppressAutoHyphens/>
        <w:spacing w:line="228" w:lineRule="auto"/>
        <w:ind w:right="98"/>
        <w:jc w:val="both"/>
        <w:rPr>
          <w:rFonts w:ascii="Times New Roman" w:hAnsi="Times New Roman"/>
          <w:sz w:val="28"/>
          <w:szCs w:val="28"/>
          <w:lang w:val="uk-UA"/>
        </w:rPr>
      </w:pPr>
      <w:r w:rsidRPr="00BD59F1">
        <w:rPr>
          <w:rFonts w:ascii="Times New Roman" w:hAnsi="Times New Roman"/>
          <w:b/>
          <w:sz w:val="28"/>
          <w:szCs w:val="28"/>
          <w:lang w:val="uk-UA"/>
        </w:rPr>
        <w:t xml:space="preserve">Ключові слова: </w:t>
      </w:r>
      <w:r w:rsidRPr="00BD59F1">
        <w:rPr>
          <w:rFonts w:ascii="Times New Roman" w:hAnsi="Times New Roman"/>
          <w:sz w:val="28"/>
          <w:szCs w:val="28"/>
          <w:lang w:val="uk-UA"/>
        </w:rPr>
        <w:t>клас наслідків (відповідальності) об’єктів, характеристики можливих наслідків від відмови об’єктів, загальнодержавний,</w:t>
      </w:r>
      <w:r w:rsidR="00AF29A6" w:rsidRPr="00BD59F1">
        <w:rPr>
          <w:rFonts w:ascii="Times New Roman" w:hAnsi="Times New Roman"/>
          <w:sz w:val="28"/>
          <w:szCs w:val="28"/>
          <w:lang w:val="uk-UA"/>
        </w:rPr>
        <w:t xml:space="preserve"> регіональний, місцевий, об’єктовий рівень припинення функціонування об’єктів</w:t>
      </w:r>
    </w:p>
    <w:sectPr w:rsidR="000F5112" w:rsidRPr="000F5112">
      <w:pgSz w:w="11909" w:h="16834" w:code="9"/>
      <w:pgMar w:top="1134" w:right="1134" w:bottom="1134" w:left="1134"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43" w:rsidRDefault="00443A43">
      <w:r>
        <w:separator/>
      </w:r>
    </w:p>
  </w:endnote>
  <w:endnote w:type="continuationSeparator" w:id="0">
    <w:p w:rsidR="00443A43" w:rsidRDefault="0044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43" w:rsidRDefault="00443A43">
    <w:pPr>
      <w:pStyle w:val="a4"/>
      <w:framePr w:wrap="around" w:vAnchor="text" w:hAnchor="margin" w:xAlign="outside" w:y="1"/>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w:instrText>
    </w:r>
    <w:r>
      <w:rPr>
        <w:rStyle w:val="a5"/>
        <w:rFonts w:ascii="Times New Roman" w:hAnsi="Times New Roman" w:cs="Times New Roman"/>
      </w:rPr>
      <w:fldChar w:fldCharType="separate"/>
    </w:r>
    <w:r w:rsidR="00C45FBC">
      <w:rPr>
        <w:rStyle w:val="a5"/>
        <w:rFonts w:ascii="Times New Roman" w:hAnsi="Times New Roman" w:cs="Times New Roman"/>
        <w:noProof/>
      </w:rPr>
      <w:t>10</w:t>
    </w:r>
    <w:r>
      <w:rPr>
        <w:rStyle w:val="a5"/>
        <w:rFonts w:ascii="Times New Roman" w:hAnsi="Times New Roman" w:cs="Times New Roman"/>
      </w:rPr>
      <w:fldChar w:fldCharType="end"/>
    </w:r>
  </w:p>
  <w:p w:rsidR="00443A43" w:rsidRDefault="00443A4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43" w:rsidRDefault="00443A43">
    <w:pPr>
      <w:pStyle w:val="a4"/>
      <w:framePr w:wrap="around" w:vAnchor="text" w:hAnchor="margin" w:xAlign="outside" w:y="1"/>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w:instrText>
    </w:r>
    <w:r>
      <w:rPr>
        <w:rStyle w:val="a5"/>
        <w:rFonts w:ascii="Times New Roman" w:hAnsi="Times New Roman" w:cs="Times New Roman"/>
      </w:rPr>
      <w:fldChar w:fldCharType="separate"/>
    </w:r>
    <w:r w:rsidR="00C45FBC">
      <w:rPr>
        <w:rStyle w:val="a5"/>
        <w:rFonts w:ascii="Times New Roman" w:hAnsi="Times New Roman" w:cs="Times New Roman"/>
        <w:noProof/>
      </w:rPr>
      <w:t>11</w:t>
    </w:r>
    <w:r>
      <w:rPr>
        <w:rStyle w:val="a5"/>
        <w:rFonts w:ascii="Times New Roman" w:hAnsi="Times New Roman" w:cs="Times New Roman"/>
      </w:rPr>
      <w:fldChar w:fldCharType="end"/>
    </w:r>
  </w:p>
  <w:p w:rsidR="00443A43" w:rsidRDefault="00443A4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43" w:rsidRDefault="00443A43">
      <w:r>
        <w:separator/>
      </w:r>
    </w:p>
  </w:footnote>
  <w:footnote w:type="continuationSeparator" w:id="0">
    <w:p w:rsidR="00443A43" w:rsidRDefault="00443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43" w:rsidRPr="007662C2" w:rsidRDefault="00443A43">
    <w:pPr>
      <w:pStyle w:val="a3"/>
      <w:rPr>
        <w:sz w:val="24"/>
        <w:lang w:val="uk-UA"/>
      </w:rPr>
    </w:pPr>
    <w:r>
      <w:rPr>
        <w:rFonts w:ascii="Times New Roman" w:hAnsi="Times New Roman" w:cs="Times New Roman"/>
        <w:color w:val="000000"/>
        <w:sz w:val="24"/>
        <w:szCs w:val="34"/>
        <w:lang w:val="uk-UA"/>
      </w:rPr>
      <w:t>ДСТУ-Н Б В</w:t>
    </w:r>
    <w:r>
      <w:rPr>
        <w:rFonts w:ascii="Times New Roman" w:hAnsi="Times New Roman" w:cs="Times New Roman"/>
        <w:color w:val="000000"/>
        <w:sz w:val="24"/>
        <w:szCs w:val="34"/>
      </w:rPr>
      <w:t>.1.2-16:20</w:t>
    </w:r>
    <w:r>
      <w:rPr>
        <w:rFonts w:ascii="Times New Roman" w:hAnsi="Times New Roman" w:cs="Times New Roman"/>
        <w:color w:val="000000"/>
        <w:sz w:val="24"/>
        <w:szCs w:val="34"/>
        <w:lang w:val="uk-UA"/>
      </w:rPr>
      <w:t>ХХ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43" w:rsidRPr="007662C2" w:rsidRDefault="00443A43">
    <w:pPr>
      <w:pStyle w:val="a3"/>
      <w:jc w:val="right"/>
      <w:rPr>
        <w:lang w:val="uk-UA"/>
      </w:rPr>
    </w:pPr>
    <w:r>
      <w:rPr>
        <w:rFonts w:ascii="Times New Roman" w:hAnsi="Times New Roman" w:cs="Times New Roman"/>
        <w:color w:val="000000"/>
        <w:sz w:val="24"/>
        <w:szCs w:val="34"/>
        <w:lang w:val="uk-UA"/>
      </w:rPr>
      <w:t>ДСТУ-Н Б В</w:t>
    </w:r>
    <w:r>
      <w:rPr>
        <w:rFonts w:ascii="Times New Roman" w:hAnsi="Times New Roman" w:cs="Times New Roman"/>
        <w:color w:val="000000"/>
        <w:sz w:val="24"/>
        <w:szCs w:val="34"/>
      </w:rPr>
      <w:t>.1.2-16:20</w:t>
    </w:r>
    <w:r>
      <w:rPr>
        <w:rFonts w:ascii="Times New Roman" w:hAnsi="Times New Roman" w:cs="Times New Roman"/>
        <w:color w:val="000000"/>
        <w:sz w:val="24"/>
        <w:szCs w:val="34"/>
        <w:lang w:val="uk-UA"/>
      </w:rPr>
      <w:t>ХХ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8020BD2"/>
    <w:lvl w:ilvl="0">
      <w:numFmt w:val="decimal"/>
      <w:lvlText w:val="*"/>
      <w:lvlJc w:val="left"/>
    </w:lvl>
  </w:abstractNum>
  <w:abstractNum w:abstractNumId="1">
    <w:nsid w:val="0401456D"/>
    <w:multiLevelType w:val="multilevel"/>
    <w:tmpl w:val="3A38D486"/>
    <w:lvl w:ilvl="0">
      <w:start w:val="4"/>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702047"/>
    <w:multiLevelType w:val="hybridMultilevel"/>
    <w:tmpl w:val="5FB069B0"/>
    <w:lvl w:ilvl="0" w:tplc="E4008CF0">
      <w:start w:val="4"/>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974AD7"/>
    <w:multiLevelType w:val="hybridMultilevel"/>
    <w:tmpl w:val="2E3C31DE"/>
    <w:lvl w:ilvl="0" w:tplc="0419000F">
      <w:start w:val="1"/>
      <w:numFmt w:val="decimal"/>
      <w:lvlText w:val="%1."/>
      <w:lvlJc w:val="left"/>
      <w:pPr>
        <w:tabs>
          <w:tab w:val="num" w:pos="502"/>
        </w:tabs>
        <w:ind w:left="502" w:hanging="360"/>
      </w:pPr>
      <w:rPr>
        <w:rFonts w:cs="Times New Roman"/>
      </w:rPr>
    </w:lvl>
    <w:lvl w:ilvl="1" w:tplc="6F1863B6">
      <w:start w:val="12"/>
      <w:numFmt w:val="decimal"/>
      <w:lvlText w:val="%2"/>
      <w:lvlJc w:val="left"/>
      <w:pPr>
        <w:tabs>
          <w:tab w:val="num" w:pos="2130"/>
        </w:tabs>
        <w:ind w:left="2130" w:hanging="105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65A3980"/>
    <w:multiLevelType w:val="hybridMultilevel"/>
    <w:tmpl w:val="4C12BC4E"/>
    <w:lvl w:ilvl="0" w:tplc="CEDA1292">
      <w:start w:val="1"/>
      <w:numFmt w:val="decimal"/>
      <w:lvlText w:val="4. %12"/>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nsid w:val="18EC51EF"/>
    <w:multiLevelType w:val="singleLevel"/>
    <w:tmpl w:val="035661B4"/>
    <w:lvl w:ilvl="0">
      <w:start w:val="20"/>
      <w:numFmt w:val="decimal"/>
      <w:lvlText w:val="%1."/>
      <w:lvlJc w:val="left"/>
      <w:pPr>
        <w:tabs>
          <w:tab w:val="num" w:pos="360"/>
        </w:tabs>
        <w:ind w:left="0" w:firstLine="0"/>
      </w:pPr>
      <w:rPr>
        <w:rFonts w:ascii="Times New Roman" w:hAnsi="Times New Roman" w:hint="default"/>
        <w:b w:val="0"/>
        <w:i w:val="0"/>
        <w:sz w:val="28"/>
      </w:rPr>
    </w:lvl>
  </w:abstractNum>
  <w:abstractNum w:abstractNumId="6">
    <w:nsid w:val="19E81928"/>
    <w:multiLevelType w:val="singleLevel"/>
    <w:tmpl w:val="436AA29E"/>
    <w:lvl w:ilvl="0">
      <w:start w:val="16"/>
      <w:numFmt w:val="decimal"/>
      <w:lvlText w:val="%1."/>
      <w:lvlJc w:val="left"/>
      <w:pPr>
        <w:tabs>
          <w:tab w:val="num" w:pos="360"/>
        </w:tabs>
        <w:ind w:left="0" w:firstLine="0"/>
      </w:pPr>
      <w:rPr>
        <w:rFonts w:ascii="Times New Roman" w:hAnsi="Times New Roman" w:hint="default"/>
        <w:b w:val="0"/>
        <w:i w:val="0"/>
        <w:sz w:val="28"/>
      </w:rPr>
    </w:lvl>
  </w:abstractNum>
  <w:abstractNum w:abstractNumId="7">
    <w:nsid w:val="19F74AB4"/>
    <w:multiLevelType w:val="singleLevel"/>
    <w:tmpl w:val="84D68BB0"/>
    <w:lvl w:ilvl="0">
      <w:start w:val="1"/>
      <w:numFmt w:val="decimal"/>
      <w:lvlText w:val="1.%1"/>
      <w:lvlJc w:val="left"/>
      <w:pPr>
        <w:tabs>
          <w:tab w:val="num" w:pos="360"/>
        </w:tabs>
        <w:ind w:left="0" w:firstLine="0"/>
      </w:pPr>
      <w:rPr>
        <w:rFonts w:ascii="Times New Roman" w:hAnsi="Times New Roman" w:hint="default"/>
        <w:b w:val="0"/>
        <w:i w:val="0"/>
        <w:sz w:val="28"/>
      </w:rPr>
    </w:lvl>
  </w:abstractNum>
  <w:abstractNum w:abstractNumId="8">
    <w:nsid w:val="1DF338FC"/>
    <w:multiLevelType w:val="singleLevel"/>
    <w:tmpl w:val="F0AC75DE"/>
    <w:lvl w:ilvl="0">
      <w:start w:val="14"/>
      <w:numFmt w:val="decimal"/>
      <w:lvlText w:val="%1."/>
      <w:lvlJc w:val="left"/>
      <w:pPr>
        <w:tabs>
          <w:tab w:val="num" w:pos="360"/>
        </w:tabs>
        <w:ind w:left="0" w:firstLine="0"/>
      </w:pPr>
      <w:rPr>
        <w:rFonts w:ascii="Times New Roman" w:hAnsi="Times New Roman" w:hint="default"/>
        <w:b w:val="0"/>
        <w:i w:val="0"/>
        <w:sz w:val="28"/>
      </w:rPr>
    </w:lvl>
  </w:abstractNum>
  <w:abstractNum w:abstractNumId="9">
    <w:nsid w:val="200C31DF"/>
    <w:multiLevelType w:val="singleLevel"/>
    <w:tmpl w:val="5D4CBB32"/>
    <w:lvl w:ilvl="0">
      <w:start w:val="1"/>
      <w:numFmt w:val="decimal"/>
      <w:lvlText w:val="%1."/>
      <w:lvlJc w:val="left"/>
      <w:pPr>
        <w:tabs>
          <w:tab w:val="num" w:pos="360"/>
        </w:tabs>
        <w:ind w:left="0" w:firstLine="0"/>
      </w:pPr>
      <w:rPr>
        <w:rFonts w:ascii="Times New Roman" w:hAnsi="Times New Roman" w:hint="default"/>
        <w:b w:val="0"/>
        <w:i w:val="0"/>
        <w:sz w:val="28"/>
      </w:rPr>
    </w:lvl>
  </w:abstractNum>
  <w:abstractNum w:abstractNumId="10">
    <w:nsid w:val="25346EDA"/>
    <w:multiLevelType w:val="hybridMultilevel"/>
    <w:tmpl w:val="EDB4C7B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290C638A"/>
    <w:multiLevelType w:val="singleLevel"/>
    <w:tmpl w:val="3B62AD34"/>
    <w:lvl w:ilvl="0">
      <w:start w:val="5"/>
      <w:numFmt w:val="decimal"/>
      <w:lvlText w:val="%1."/>
      <w:lvlJc w:val="left"/>
      <w:pPr>
        <w:tabs>
          <w:tab w:val="num" w:pos="360"/>
        </w:tabs>
        <w:ind w:left="0" w:firstLine="0"/>
      </w:pPr>
      <w:rPr>
        <w:rFonts w:ascii="Times New Roman" w:hAnsi="Times New Roman" w:hint="default"/>
        <w:b w:val="0"/>
        <w:i w:val="0"/>
        <w:sz w:val="28"/>
      </w:rPr>
    </w:lvl>
  </w:abstractNum>
  <w:abstractNum w:abstractNumId="12">
    <w:nsid w:val="2CFF7BDC"/>
    <w:multiLevelType w:val="singleLevel"/>
    <w:tmpl w:val="2708AF30"/>
    <w:lvl w:ilvl="0">
      <w:start w:val="1"/>
      <w:numFmt w:val="decimal"/>
      <w:lvlText w:val="%1."/>
      <w:lvlJc w:val="left"/>
      <w:pPr>
        <w:tabs>
          <w:tab w:val="num" w:pos="360"/>
        </w:tabs>
        <w:ind w:left="0" w:firstLine="0"/>
      </w:pPr>
      <w:rPr>
        <w:rFonts w:ascii="Times New Roman" w:hAnsi="Times New Roman" w:hint="default"/>
        <w:b w:val="0"/>
        <w:i w:val="0"/>
        <w:sz w:val="28"/>
      </w:rPr>
    </w:lvl>
  </w:abstractNum>
  <w:abstractNum w:abstractNumId="13">
    <w:nsid w:val="31EF620B"/>
    <w:multiLevelType w:val="singleLevel"/>
    <w:tmpl w:val="2C2CF36C"/>
    <w:lvl w:ilvl="0">
      <w:start w:val="13"/>
      <w:numFmt w:val="decimal"/>
      <w:lvlText w:val="4.%1"/>
      <w:lvlJc w:val="left"/>
      <w:pPr>
        <w:tabs>
          <w:tab w:val="num" w:pos="360"/>
        </w:tabs>
        <w:ind w:left="0" w:firstLine="0"/>
      </w:pPr>
      <w:rPr>
        <w:rFonts w:ascii="Times New Roman" w:hAnsi="Times New Roman" w:hint="default"/>
        <w:b w:val="0"/>
        <w:i w:val="0"/>
        <w:sz w:val="28"/>
      </w:rPr>
    </w:lvl>
  </w:abstractNum>
  <w:abstractNum w:abstractNumId="14">
    <w:nsid w:val="4607369F"/>
    <w:multiLevelType w:val="hybridMultilevel"/>
    <w:tmpl w:val="2E3AB460"/>
    <w:lvl w:ilvl="0" w:tplc="E2DCB6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7EB525F"/>
    <w:multiLevelType w:val="singleLevel"/>
    <w:tmpl w:val="F0AC75DE"/>
    <w:lvl w:ilvl="0">
      <w:start w:val="14"/>
      <w:numFmt w:val="decimal"/>
      <w:lvlText w:val="%1."/>
      <w:lvlJc w:val="left"/>
      <w:pPr>
        <w:tabs>
          <w:tab w:val="num" w:pos="360"/>
        </w:tabs>
        <w:ind w:left="0" w:firstLine="0"/>
      </w:pPr>
      <w:rPr>
        <w:rFonts w:ascii="Times New Roman" w:hAnsi="Times New Roman" w:hint="default"/>
        <w:b w:val="0"/>
        <w:i w:val="0"/>
        <w:sz w:val="28"/>
      </w:rPr>
    </w:lvl>
  </w:abstractNum>
  <w:abstractNum w:abstractNumId="16">
    <w:nsid w:val="5111387F"/>
    <w:multiLevelType w:val="singleLevel"/>
    <w:tmpl w:val="557607BC"/>
    <w:lvl w:ilvl="0">
      <w:start w:val="1"/>
      <w:numFmt w:val="decimal"/>
      <w:lvlText w:val="%1"/>
      <w:legacy w:legacy="1" w:legacySpace="0" w:legacyIndent="394"/>
      <w:lvlJc w:val="left"/>
      <w:rPr>
        <w:rFonts w:ascii="Arial" w:hAnsi="Arial" w:hint="default"/>
      </w:rPr>
    </w:lvl>
  </w:abstractNum>
  <w:abstractNum w:abstractNumId="17">
    <w:nsid w:val="51782B21"/>
    <w:multiLevelType w:val="hybridMultilevel"/>
    <w:tmpl w:val="AC16703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nsid w:val="545B64E4"/>
    <w:multiLevelType w:val="multilevel"/>
    <w:tmpl w:val="7668D21C"/>
    <w:lvl w:ilvl="0">
      <w:start w:val="4"/>
      <w:numFmt w:val="decimal"/>
      <w:lvlText w:val="%1"/>
      <w:lvlJc w:val="left"/>
      <w:pPr>
        <w:ind w:left="375" w:hanging="375"/>
      </w:pPr>
      <w:rPr>
        <w:rFonts w:hint="default"/>
        <w:b w:val="0"/>
      </w:rPr>
    </w:lvl>
    <w:lvl w:ilvl="1">
      <w:start w:val="4"/>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9">
    <w:nsid w:val="5B84306E"/>
    <w:multiLevelType w:val="singleLevel"/>
    <w:tmpl w:val="7DFEE57A"/>
    <w:lvl w:ilvl="0">
      <w:start w:val="6"/>
      <w:numFmt w:val="decimal"/>
      <w:lvlText w:val="4.%1"/>
      <w:lvlJc w:val="left"/>
      <w:pPr>
        <w:tabs>
          <w:tab w:val="num" w:pos="360"/>
        </w:tabs>
        <w:ind w:left="0" w:firstLine="0"/>
      </w:pPr>
      <w:rPr>
        <w:rFonts w:ascii="Times New Roman" w:hAnsi="Times New Roman" w:hint="default"/>
        <w:b w:val="0"/>
        <w:i w:val="0"/>
        <w:sz w:val="28"/>
      </w:rPr>
    </w:lvl>
  </w:abstractNum>
  <w:abstractNum w:abstractNumId="20">
    <w:nsid w:val="662B5A5A"/>
    <w:multiLevelType w:val="singleLevel"/>
    <w:tmpl w:val="71821B00"/>
    <w:lvl w:ilvl="0">
      <w:start w:val="5"/>
      <w:numFmt w:val="decimal"/>
      <w:lvlText w:val="%1."/>
      <w:lvlJc w:val="left"/>
      <w:pPr>
        <w:tabs>
          <w:tab w:val="num" w:pos="360"/>
        </w:tabs>
        <w:ind w:left="0" w:firstLine="0"/>
      </w:pPr>
      <w:rPr>
        <w:rFonts w:ascii="Times New Roman" w:hAnsi="Times New Roman" w:hint="default"/>
        <w:b w:val="0"/>
        <w:i w:val="0"/>
        <w:sz w:val="28"/>
      </w:rPr>
    </w:lvl>
  </w:abstractNum>
  <w:abstractNum w:abstractNumId="21">
    <w:nsid w:val="6DA77842"/>
    <w:multiLevelType w:val="singleLevel"/>
    <w:tmpl w:val="39F2623C"/>
    <w:lvl w:ilvl="0">
      <w:start w:val="5"/>
      <w:numFmt w:val="decimal"/>
      <w:lvlText w:val="%1."/>
      <w:lvlJc w:val="left"/>
      <w:pPr>
        <w:tabs>
          <w:tab w:val="num" w:pos="360"/>
        </w:tabs>
        <w:ind w:left="0" w:firstLine="0"/>
      </w:pPr>
      <w:rPr>
        <w:rFonts w:ascii="Times New Roman" w:hAnsi="Times New Roman" w:hint="default"/>
        <w:b w:val="0"/>
        <w:i w:val="0"/>
        <w:sz w:val="28"/>
      </w:rPr>
    </w:lvl>
  </w:abstractNum>
  <w:abstractNum w:abstractNumId="22">
    <w:nsid w:val="6DD83CEB"/>
    <w:multiLevelType w:val="singleLevel"/>
    <w:tmpl w:val="6590DBA2"/>
    <w:lvl w:ilvl="0">
      <w:start w:val="3"/>
      <w:numFmt w:val="decimal"/>
      <w:lvlText w:val="3.%1"/>
      <w:lvlJc w:val="left"/>
      <w:pPr>
        <w:tabs>
          <w:tab w:val="num" w:pos="360"/>
        </w:tabs>
        <w:ind w:left="0" w:firstLine="0"/>
      </w:pPr>
      <w:rPr>
        <w:rFonts w:ascii="Times New Roman" w:hAnsi="Times New Roman" w:hint="default"/>
        <w:b/>
        <w:i w:val="0"/>
        <w:sz w:val="28"/>
      </w:rPr>
    </w:lvl>
  </w:abstractNum>
  <w:abstractNum w:abstractNumId="23">
    <w:nsid w:val="72265DEC"/>
    <w:multiLevelType w:val="singleLevel"/>
    <w:tmpl w:val="3BACAC10"/>
    <w:lvl w:ilvl="0">
      <w:start w:val="5"/>
      <w:numFmt w:val="decimal"/>
      <w:lvlText w:val="%1."/>
      <w:lvlJc w:val="left"/>
      <w:pPr>
        <w:tabs>
          <w:tab w:val="num" w:pos="360"/>
        </w:tabs>
        <w:ind w:left="0" w:firstLine="0"/>
      </w:pPr>
      <w:rPr>
        <w:rFonts w:ascii="Times New Roman" w:hAnsi="Times New Roman" w:hint="default"/>
        <w:b w:val="0"/>
        <w:i w:val="0"/>
        <w:sz w:val="28"/>
      </w:rPr>
    </w:lvl>
  </w:abstractNum>
  <w:abstractNum w:abstractNumId="24">
    <w:nsid w:val="748E4BE8"/>
    <w:multiLevelType w:val="hybridMultilevel"/>
    <w:tmpl w:val="E74E38DA"/>
    <w:lvl w:ilvl="0" w:tplc="0422000F">
      <w:start w:val="1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5A75A39"/>
    <w:multiLevelType w:val="hybridMultilevel"/>
    <w:tmpl w:val="863E99A0"/>
    <w:lvl w:ilvl="0" w:tplc="12E2E204">
      <w:start w:val="1"/>
      <w:numFmt w:val="decimal"/>
      <w:lvlText w:val="%1."/>
      <w:lvlJc w:val="left"/>
      <w:pPr>
        <w:ind w:left="1070" w:hanging="360"/>
      </w:pPr>
      <w:rPr>
        <w:rFonts w:cs="Times New Roman" w:hint="default"/>
        <w:b w:val="0"/>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79406D23"/>
    <w:multiLevelType w:val="singleLevel"/>
    <w:tmpl w:val="99026FE6"/>
    <w:lvl w:ilvl="0">
      <w:start w:val="5"/>
      <w:numFmt w:val="decimal"/>
      <w:lvlText w:val="%1."/>
      <w:lvlJc w:val="left"/>
      <w:pPr>
        <w:tabs>
          <w:tab w:val="num" w:pos="360"/>
        </w:tabs>
        <w:ind w:left="0" w:firstLine="0"/>
      </w:pPr>
      <w:rPr>
        <w:rFonts w:ascii="Times New Roman" w:hAnsi="Times New Roman" w:hint="default"/>
        <w:b w:val="0"/>
        <w:i w:val="0"/>
        <w:sz w:val="28"/>
      </w:rPr>
    </w:lvl>
  </w:abstractNum>
  <w:abstractNum w:abstractNumId="27">
    <w:nsid w:val="79FF0593"/>
    <w:multiLevelType w:val="singleLevel"/>
    <w:tmpl w:val="4E488728"/>
    <w:lvl w:ilvl="0">
      <w:start w:val="2"/>
      <w:numFmt w:val="decimal"/>
      <w:lvlText w:val="4.%1"/>
      <w:lvlJc w:val="left"/>
      <w:pPr>
        <w:tabs>
          <w:tab w:val="num" w:pos="360"/>
        </w:tabs>
        <w:ind w:left="0" w:firstLine="0"/>
      </w:pPr>
      <w:rPr>
        <w:rFonts w:ascii="Times New Roman" w:hAnsi="Times New Roman" w:hint="default"/>
        <w:b w:val="0"/>
        <w:i w:val="0"/>
        <w:sz w:val="28"/>
      </w:rPr>
    </w:lvl>
  </w:abstractNum>
  <w:num w:numId="1">
    <w:abstractNumId w:val="16"/>
  </w:num>
  <w:num w:numId="2">
    <w:abstractNumId w:val="7"/>
  </w:num>
  <w:num w:numId="3">
    <w:abstractNumId w:val="22"/>
  </w:num>
  <w:num w:numId="4">
    <w:abstractNumId w:val="27"/>
  </w:num>
  <w:num w:numId="5">
    <w:abstractNumId w:val="0"/>
    <w:lvlOverride w:ilvl="0">
      <w:lvl w:ilvl="0">
        <w:start w:val="65535"/>
        <w:numFmt w:val="bullet"/>
        <w:lvlText w:val="-"/>
        <w:legacy w:legacy="1" w:legacySpace="0" w:legacyIndent="182"/>
        <w:lvlJc w:val="left"/>
        <w:rPr>
          <w:rFonts w:ascii="Arial" w:hAnsi="Arial" w:hint="default"/>
        </w:rPr>
      </w:lvl>
    </w:lvlOverride>
  </w:num>
  <w:num w:numId="6">
    <w:abstractNumId w:val="19"/>
  </w:num>
  <w:num w:numId="7">
    <w:abstractNumId w:val="0"/>
    <w:lvlOverride w:ilvl="0">
      <w:lvl w:ilvl="0">
        <w:start w:val="65535"/>
        <w:numFmt w:val="bullet"/>
        <w:lvlText w:val="-"/>
        <w:legacy w:legacy="1" w:legacySpace="0" w:legacyIndent="187"/>
        <w:lvlJc w:val="left"/>
        <w:rPr>
          <w:rFonts w:ascii="Arial" w:hAnsi="Arial" w:hint="default"/>
        </w:rPr>
      </w:lvl>
    </w:lvlOverride>
  </w:num>
  <w:num w:numId="8">
    <w:abstractNumId w:val="13"/>
  </w:num>
  <w:num w:numId="9">
    <w:abstractNumId w:val="0"/>
    <w:lvlOverride w:ilvl="0">
      <w:lvl w:ilvl="0">
        <w:start w:val="65535"/>
        <w:numFmt w:val="bullet"/>
        <w:lvlText w:val="-"/>
        <w:legacy w:legacy="1" w:legacySpace="0" w:legacyIndent="177"/>
        <w:lvlJc w:val="left"/>
        <w:rPr>
          <w:rFonts w:ascii="Arial" w:hAnsi="Arial" w:hint="default"/>
        </w:rPr>
      </w:lvl>
    </w:lvlOverride>
  </w:num>
  <w:num w:numId="10">
    <w:abstractNumId w:val="11"/>
  </w:num>
  <w:num w:numId="11">
    <w:abstractNumId w:val="23"/>
  </w:num>
  <w:num w:numId="12">
    <w:abstractNumId w:val="20"/>
  </w:num>
  <w:num w:numId="13">
    <w:abstractNumId w:val="21"/>
  </w:num>
  <w:num w:numId="14">
    <w:abstractNumId w:val="8"/>
  </w:num>
  <w:num w:numId="15">
    <w:abstractNumId w:val="6"/>
  </w:num>
  <w:num w:numId="16">
    <w:abstractNumId w:val="5"/>
  </w:num>
  <w:num w:numId="17">
    <w:abstractNumId w:val="26"/>
  </w:num>
  <w:num w:numId="18">
    <w:abstractNumId w:val="12"/>
  </w:num>
  <w:num w:numId="19">
    <w:abstractNumId w:val="0"/>
    <w:lvlOverride w:ilvl="0">
      <w:lvl w:ilvl="0">
        <w:start w:val="65535"/>
        <w:numFmt w:val="bullet"/>
        <w:lvlText w:val="-"/>
        <w:legacy w:legacy="1" w:legacySpace="0" w:legacyIndent="196"/>
        <w:lvlJc w:val="left"/>
        <w:rPr>
          <w:rFonts w:ascii="Arial" w:hAnsi="Arial" w:hint="default"/>
        </w:rPr>
      </w:lvl>
    </w:lvlOverride>
  </w:num>
  <w:num w:numId="20">
    <w:abstractNumId w:val="0"/>
    <w:lvlOverride w:ilvl="0">
      <w:lvl w:ilvl="0">
        <w:start w:val="65535"/>
        <w:numFmt w:val="bullet"/>
        <w:lvlText w:val="-"/>
        <w:legacy w:legacy="1" w:legacySpace="0" w:legacyIndent="173"/>
        <w:lvlJc w:val="left"/>
        <w:rPr>
          <w:rFonts w:ascii="Arial" w:hAnsi="Arial" w:hint="default"/>
        </w:rPr>
      </w:lvl>
    </w:lvlOverride>
  </w:num>
  <w:num w:numId="21">
    <w:abstractNumId w:val="0"/>
    <w:lvlOverride w:ilvl="0">
      <w:lvl w:ilvl="0">
        <w:start w:val="65535"/>
        <w:numFmt w:val="bullet"/>
        <w:lvlText w:val="-"/>
        <w:legacy w:legacy="1" w:legacySpace="0" w:legacyIndent="178"/>
        <w:lvlJc w:val="left"/>
        <w:rPr>
          <w:rFonts w:ascii="Arial" w:hAnsi="Arial" w:hint="default"/>
        </w:rPr>
      </w:lvl>
    </w:lvlOverride>
  </w:num>
  <w:num w:numId="22">
    <w:abstractNumId w:val="0"/>
    <w:lvlOverride w:ilvl="0">
      <w:lvl w:ilvl="0">
        <w:start w:val="65535"/>
        <w:numFmt w:val="bullet"/>
        <w:lvlText w:val="-"/>
        <w:legacy w:legacy="1" w:legacySpace="0" w:legacyIndent="183"/>
        <w:lvlJc w:val="left"/>
        <w:rPr>
          <w:rFonts w:ascii="Arial" w:hAnsi="Arial" w:hint="default"/>
        </w:rPr>
      </w:lvl>
    </w:lvlOverride>
  </w:num>
  <w:num w:numId="23">
    <w:abstractNumId w:val="9"/>
  </w:num>
  <w:num w:numId="24">
    <w:abstractNumId w:val="25"/>
  </w:num>
  <w:num w:numId="25">
    <w:abstractNumId w:val="18"/>
  </w:num>
  <w:num w:numId="26">
    <w:abstractNumId w:val="2"/>
  </w:num>
  <w:num w:numId="27">
    <w:abstractNumId w:val="3"/>
  </w:num>
  <w:num w:numId="28">
    <w:abstractNumId w:val="14"/>
  </w:num>
  <w:num w:numId="29">
    <w:abstractNumId w:val="1"/>
  </w:num>
  <w:num w:numId="30">
    <w:abstractNumId w:val="15"/>
  </w:num>
  <w:num w:numId="31">
    <w:abstractNumId w:val="24"/>
  </w:num>
  <w:num w:numId="32">
    <w:abstractNumId w:val="10"/>
  </w:num>
  <w:num w:numId="33">
    <w:abstractNumId w:val="1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24"/>
    <w:rsid w:val="000004CF"/>
    <w:rsid w:val="00014566"/>
    <w:rsid w:val="00033BAB"/>
    <w:rsid w:val="00034FB9"/>
    <w:rsid w:val="00041F52"/>
    <w:rsid w:val="000512C8"/>
    <w:rsid w:val="00051AAE"/>
    <w:rsid w:val="00052A60"/>
    <w:rsid w:val="00064416"/>
    <w:rsid w:val="00066576"/>
    <w:rsid w:val="000725B5"/>
    <w:rsid w:val="000811A9"/>
    <w:rsid w:val="00085688"/>
    <w:rsid w:val="00090633"/>
    <w:rsid w:val="00095491"/>
    <w:rsid w:val="000A386D"/>
    <w:rsid w:val="000A4FE1"/>
    <w:rsid w:val="000A5CE8"/>
    <w:rsid w:val="000A6799"/>
    <w:rsid w:val="000B1C7C"/>
    <w:rsid w:val="000B4E0B"/>
    <w:rsid w:val="000B515B"/>
    <w:rsid w:val="000B7658"/>
    <w:rsid w:val="000B797E"/>
    <w:rsid w:val="000C6070"/>
    <w:rsid w:val="000D2E94"/>
    <w:rsid w:val="000E2446"/>
    <w:rsid w:val="000E3F2E"/>
    <w:rsid w:val="000E6471"/>
    <w:rsid w:val="000F0127"/>
    <w:rsid w:val="000F5112"/>
    <w:rsid w:val="001022D2"/>
    <w:rsid w:val="00112254"/>
    <w:rsid w:val="00117539"/>
    <w:rsid w:val="00120096"/>
    <w:rsid w:val="0012615A"/>
    <w:rsid w:val="00131B9A"/>
    <w:rsid w:val="00131E1D"/>
    <w:rsid w:val="001363D3"/>
    <w:rsid w:val="00144B6B"/>
    <w:rsid w:val="0014583D"/>
    <w:rsid w:val="00154370"/>
    <w:rsid w:val="00162A49"/>
    <w:rsid w:val="001770B6"/>
    <w:rsid w:val="001921F4"/>
    <w:rsid w:val="00192658"/>
    <w:rsid w:val="0019609D"/>
    <w:rsid w:val="00196CCB"/>
    <w:rsid w:val="001A0876"/>
    <w:rsid w:val="001B1CD6"/>
    <w:rsid w:val="001C7C98"/>
    <w:rsid w:val="001D0034"/>
    <w:rsid w:val="001D13CA"/>
    <w:rsid w:val="001E6B3E"/>
    <w:rsid w:val="002023AC"/>
    <w:rsid w:val="00203D41"/>
    <w:rsid w:val="00204539"/>
    <w:rsid w:val="002055DA"/>
    <w:rsid w:val="00224DD9"/>
    <w:rsid w:val="00232306"/>
    <w:rsid w:val="00241303"/>
    <w:rsid w:val="00257298"/>
    <w:rsid w:val="00260345"/>
    <w:rsid w:val="0026214C"/>
    <w:rsid w:val="002639FD"/>
    <w:rsid w:val="002828BB"/>
    <w:rsid w:val="00287FDD"/>
    <w:rsid w:val="00293EA4"/>
    <w:rsid w:val="002A2E40"/>
    <w:rsid w:val="002A6F21"/>
    <w:rsid w:val="002C1E54"/>
    <w:rsid w:val="002C3068"/>
    <w:rsid w:val="002F42EA"/>
    <w:rsid w:val="002F5F28"/>
    <w:rsid w:val="003027EA"/>
    <w:rsid w:val="0030502B"/>
    <w:rsid w:val="00307E2E"/>
    <w:rsid w:val="00317B2B"/>
    <w:rsid w:val="00334351"/>
    <w:rsid w:val="00343ADE"/>
    <w:rsid w:val="00372C4A"/>
    <w:rsid w:val="00375782"/>
    <w:rsid w:val="00381B98"/>
    <w:rsid w:val="0039318B"/>
    <w:rsid w:val="00393F29"/>
    <w:rsid w:val="003A40A3"/>
    <w:rsid w:val="003B2E8B"/>
    <w:rsid w:val="003D1DDF"/>
    <w:rsid w:val="003D35D8"/>
    <w:rsid w:val="003D6DE4"/>
    <w:rsid w:val="003D70B4"/>
    <w:rsid w:val="003E7B67"/>
    <w:rsid w:val="003F47E8"/>
    <w:rsid w:val="00413DEB"/>
    <w:rsid w:val="004216FA"/>
    <w:rsid w:val="00436EA0"/>
    <w:rsid w:val="00443A43"/>
    <w:rsid w:val="00447085"/>
    <w:rsid w:val="00454E97"/>
    <w:rsid w:val="004716A4"/>
    <w:rsid w:val="004744C9"/>
    <w:rsid w:val="0048586E"/>
    <w:rsid w:val="004861C5"/>
    <w:rsid w:val="00486AF0"/>
    <w:rsid w:val="004934D7"/>
    <w:rsid w:val="004A28AB"/>
    <w:rsid w:val="004A37E8"/>
    <w:rsid w:val="004C43E9"/>
    <w:rsid w:val="004C527E"/>
    <w:rsid w:val="004C690D"/>
    <w:rsid w:val="004F2630"/>
    <w:rsid w:val="004F7CD7"/>
    <w:rsid w:val="00510F6E"/>
    <w:rsid w:val="00512EB4"/>
    <w:rsid w:val="00531D06"/>
    <w:rsid w:val="005378AD"/>
    <w:rsid w:val="00540586"/>
    <w:rsid w:val="00564150"/>
    <w:rsid w:val="00570A1B"/>
    <w:rsid w:val="00575BCC"/>
    <w:rsid w:val="005775C6"/>
    <w:rsid w:val="00593C91"/>
    <w:rsid w:val="005A3EB3"/>
    <w:rsid w:val="005B03D3"/>
    <w:rsid w:val="005C22F7"/>
    <w:rsid w:val="005C7FA8"/>
    <w:rsid w:val="005D1912"/>
    <w:rsid w:val="005D7F75"/>
    <w:rsid w:val="005F7372"/>
    <w:rsid w:val="00600D5D"/>
    <w:rsid w:val="0060584C"/>
    <w:rsid w:val="00613A39"/>
    <w:rsid w:val="006319AF"/>
    <w:rsid w:val="00640164"/>
    <w:rsid w:val="00650E2E"/>
    <w:rsid w:val="00656249"/>
    <w:rsid w:val="00665134"/>
    <w:rsid w:val="00672140"/>
    <w:rsid w:val="00674CC2"/>
    <w:rsid w:val="006806BE"/>
    <w:rsid w:val="00683B98"/>
    <w:rsid w:val="006846E6"/>
    <w:rsid w:val="006871E7"/>
    <w:rsid w:val="006A066A"/>
    <w:rsid w:val="006A2915"/>
    <w:rsid w:val="006A6E87"/>
    <w:rsid w:val="006B1466"/>
    <w:rsid w:val="006D1CE1"/>
    <w:rsid w:val="006D28A5"/>
    <w:rsid w:val="006D502E"/>
    <w:rsid w:val="006F2DE9"/>
    <w:rsid w:val="00703587"/>
    <w:rsid w:val="00727CEB"/>
    <w:rsid w:val="007432DD"/>
    <w:rsid w:val="00743C7F"/>
    <w:rsid w:val="00746BCF"/>
    <w:rsid w:val="00747F23"/>
    <w:rsid w:val="0075314A"/>
    <w:rsid w:val="00756A4B"/>
    <w:rsid w:val="00760C73"/>
    <w:rsid w:val="00765D64"/>
    <w:rsid w:val="007662C2"/>
    <w:rsid w:val="00770655"/>
    <w:rsid w:val="007953DC"/>
    <w:rsid w:val="007A3A46"/>
    <w:rsid w:val="007A5B21"/>
    <w:rsid w:val="007C323A"/>
    <w:rsid w:val="007C66D1"/>
    <w:rsid w:val="007E09C7"/>
    <w:rsid w:val="007E13CD"/>
    <w:rsid w:val="00807B6D"/>
    <w:rsid w:val="00812E09"/>
    <w:rsid w:val="0081573A"/>
    <w:rsid w:val="00817368"/>
    <w:rsid w:val="00824A6F"/>
    <w:rsid w:val="008278F3"/>
    <w:rsid w:val="00830FB3"/>
    <w:rsid w:val="008361F8"/>
    <w:rsid w:val="0084313A"/>
    <w:rsid w:val="00855C27"/>
    <w:rsid w:val="00864C19"/>
    <w:rsid w:val="00867BC9"/>
    <w:rsid w:val="00873058"/>
    <w:rsid w:val="008777CB"/>
    <w:rsid w:val="00877969"/>
    <w:rsid w:val="00877CD5"/>
    <w:rsid w:val="00885415"/>
    <w:rsid w:val="00886579"/>
    <w:rsid w:val="00886BAD"/>
    <w:rsid w:val="00897666"/>
    <w:rsid w:val="008A0722"/>
    <w:rsid w:val="008A3FA8"/>
    <w:rsid w:val="008A4191"/>
    <w:rsid w:val="008A7CD6"/>
    <w:rsid w:val="008B5F73"/>
    <w:rsid w:val="008C05C4"/>
    <w:rsid w:val="008C0E9E"/>
    <w:rsid w:val="008D25AA"/>
    <w:rsid w:val="00900844"/>
    <w:rsid w:val="00910CEE"/>
    <w:rsid w:val="00924944"/>
    <w:rsid w:val="0093533A"/>
    <w:rsid w:val="009405A5"/>
    <w:rsid w:val="0094237A"/>
    <w:rsid w:val="009434C1"/>
    <w:rsid w:val="009459D7"/>
    <w:rsid w:val="00955EDB"/>
    <w:rsid w:val="00987501"/>
    <w:rsid w:val="00992068"/>
    <w:rsid w:val="00993F51"/>
    <w:rsid w:val="00996FD0"/>
    <w:rsid w:val="009979E6"/>
    <w:rsid w:val="00997CD0"/>
    <w:rsid w:val="009A0DFE"/>
    <w:rsid w:val="009A33C9"/>
    <w:rsid w:val="009B04A2"/>
    <w:rsid w:val="009B0DA9"/>
    <w:rsid w:val="009B69CF"/>
    <w:rsid w:val="009C76D4"/>
    <w:rsid w:val="009C7AD1"/>
    <w:rsid w:val="009D729A"/>
    <w:rsid w:val="009F556D"/>
    <w:rsid w:val="00A03BAF"/>
    <w:rsid w:val="00A06F3A"/>
    <w:rsid w:val="00A1164E"/>
    <w:rsid w:val="00A17396"/>
    <w:rsid w:val="00A17503"/>
    <w:rsid w:val="00A302BF"/>
    <w:rsid w:val="00A3226C"/>
    <w:rsid w:val="00A345C6"/>
    <w:rsid w:val="00A37BBC"/>
    <w:rsid w:val="00A57674"/>
    <w:rsid w:val="00A63343"/>
    <w:rsid w:val="00A70191"/>
    <w:rsid w:val="00A8467F"/>
    <w:rsid w:val="00A849A3"/>
    <w:rsid w:val="00A87345"/>
    <w:rsid w:val="00AA3051"/>
    <w:rsid w:val="00AB2C3B"/>
    <w:rsid w:val="00AB51F3"/>
    <w:rsid w:val="00AB5753"/>
    <w:rsid w:val="00AC3984"/>
    <w:rsid w:val="00AD1B21"/>
    <w:rsid w:val="00AE5930"/>
    <w:rsid w:val="00AE64C1"/>
    <w:rsid w:val="00AF29A6"/>
    <w:rsid w:val="00B11005"/>
    <w:rsid w:val="00B4064F"/>
    <w:rsid w:val="00B42A64"/>
    <w:rsid w:val="00B556E8"/>
    <w:rsid w:val="00B57DBD"/>
    <w:rsid w:val="00B63B31"/>
    <w:rsid w:val="00B640BC"/>
    <w:rsid w:val="00B7717B"/>
    <w:rsid w:val="00B94C0B"/>
    <w:rsid w:val="00B97873"/>
    <w:rsid w:val="00BD59F1"/>
    <w:rsid w:val="00BD6D51"/>
    <w:rsid w:val="00BD7BBB"/>
    <w:rsid w:val="00BF02D9"/>
    <w:rsid w:val="00C031FA"/>
    <w:rsid w:val="00C03EB2"/>
    <w:rsid w:val="00C172AC"/>
    <w:rsid w:val="00C222F1"/>
    <w:rsid w:val="00C2321F"/>
    <w:rsid w:val="00C23418"/>
    <w:rsid w:val="00C25A2B"/>
    <w:rsid w:val="00C33426"/>
    <w:rsid w:val="00C34841"/>
    <w:rsid w:val="00C3588C"/>
    <w:rsid w:val="00C4505C"/>
    <w:rsid w:val="00C45FBC"/>
    <w:rsid w:val="00C73901"/>
    <w:rsid w:val="00C73F31"/>
    <w:rsid w:val="00C74F46"/>
    <w:rsid w:val="00C764F1"/>
    <w:rsid w:val="00C80986"/>
    <w:rsid w:val="00C84938"/>
    <w:rsid w:val="00C874A6"/>
    <w:rsid w:val="00C9149B"/>
    <w:rsid w:val="00C94400"/>
    <w:rsid w:val="00CA0324"/>
    <w:rsid w:val="00CB3B07"/>
    <w:rsid w:val="00CB52C8"/>
    <w:rsid w:val="00CB5758"/>
    <w:rsid w:val="00CD3843"/>
    <w:rsid w:val="00CD4F11"/>
    <w:rsid w:val="00CD5891"/>
    <w:rsid w:val="00CD7145"/>
    <w:rsid w:val="00CF6E16"/>
    <w:rsid w:val="00D05209"/>
    <w:rsid w:val="00D159AA"/>
    <w:rsid w:val="00D20CB0"/>
    <w:rsid w:val="00D215D0"/>
    <w:rsid w:val="00D302F0"/>
    <w:rsid w:val="00D3456E"/>
    <w:rsid w:val="00D35649"/>
    <w:rsid w:val="00D3667B"/>
    <w:rsid w:val="00D37A68"/>
    <w:rsid w:val="00D4708F"/>
    <w:rsid w:val="00D63454"/>
    <w:rsid w:val="00DA5F80"/>
    <w:rsid w:val="00DB6755"/>
    <w:rsid w:val="00DC3661"/>
    <w:rsid w:val="00DC455E"/>
    <w:rsid w:val="00DD4CBE"/>
    <w:rsid w:val="00DD66F4"/>
    <w:rsid w:val="00DE0307"/>
    <w:rsid w:val="00DE3ED2"/>
    <w:rsid w:val="00DF227E"/>
    <w:rsid w:val="00DF2ED9"/>
    <w:rsid w:val="00DF60C5"/>
    <w:rsid w:val="00DF75D6"/>
    <w:rsid w:val="00E051F7"/>
    <w:rsid w:val="00E063A4"/>
    <w:rsid w:val="00E12891"/>
    <w:rsid w:val="00E12A67"/>
    <w:rsid w:val="00E37859"/>
    <w:rsid w:val="00E40DED"/>
    <w:rsid w:val="00E41ADB"/>
    <w:rsid w:val="00E47352"/>
    <w:rsid w:val="00E50E28"/>
    <w:rsid w:val="00E54C68"/>
    <w:rsid w:val="00E5590B"/>
    <w:rsid w:val="00E7357A"/>
    <w:rsid w:val="00E91F45"/>
    <w:rsid w:val="00E943A5"/>
    <w:rsid w:val="00E97DB1"/>
    <w:rsid w:val="00EA736D"/>
    <w:rsid w:val="00EB612E"/>
    <w:rsid w:val="00EC2D74"/>
    <w:rsid w:val="00ED47C1"/>
    <w:rsid w:val="00ED646D"/>
    <w:rsid w:val="00EF49C7"/>
    <w:rsid w:val="00F01A3C"/>
    <w:rsid w:val="00F0410A"/>
    <w:rsid w:val="00F20205"/>
    <w:rsid w:val="00F23F55"/>
    <w:rsid w:val="00F250D9"/>
    <w:rsid w:val="00F26492"/>
    <w:rsid w:val="00F3218A"/>
    <w:rsid w:val="00F54980"/>
    <w:rsid w:val="00F600B6"/>
    <w:rsid w:val="00F65D7D"/>
    <w:rsid w:val="00F81077"/>
    <w:rsid w:val="00F925C6"/>
    <w:rsid w:val="00FA0634"/>
    <w:rsid w:val="00FA1DF3"/>
    <w:rsid w:val="00FC0B52"/>
    <w:rsid w:val="00FD4B57"/>
    <w:rsid w:val="00FE03C2"/>
    <w:rsid w:val="00FE3218"/>
    <w:rsid w:val="00FF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spacing w:before="120" w:after="120" w:line="360" w:lineRule="auto"/>
      <w:ind w:firstLine="720"/>
      <w:outlineLvl w:val="0"/>
    </w:pPr>
    <w:rPr>
      <w:rFonts w:ascii="Times New Roman" w:hAnsi="Times New Roman" w:cs="Times New Roman"/>
      <w:b/>
      <w:color w:val="000000"/>
      <w:sz w:val="28"/>
      <w:szCs w:val="27"/>
      <w:lang w:val="uk-UA"/>
    </w:rPr>
  </w:style>
  <w:style w:type="paragraph" w:styleId="2">
    <w:name w:val="heading 2"/>
    <w:basedOn w:val="a"/>
    <w:next w:val="a"/>
    <w:qFormat/>
    <w:pPr>
      <w:keepNext/>
      <w:pBdr>
        <w:bottom w:val="thinThickSmallGap" w:sz="24" w:space="1" w:color="auto"/>
      </w:pBdr>
      <w:shd w:val="clear" w:color="auto" w:fill="FFFFFF"/>
      <w:spacing w:line="360" w:lineRule="auto"/>
      <w:jc w:val="center"/>
      <w:outlineLvl w:val="1"/>
    </w:pPr>
    <w:rPr>
      <w:rFonts w:ascii="Times New Roman" w:hAnsi="Times New Roman" w:cs="Times New Roman"/>
      <w:b/>
      <w:bCs/>
      <w:color w:val="000000"/>
      <w:sz w:val="28"/>
      <w:szCs w:val="24"/>
      <w:lang w:val="uk-UA"/>
    </w:rPr>
  </w:style>
  <w:style w:type="paragraph" w:styleId="3">
    <w:name w:val="heading 3"/>
    <w:basedOn w:val="a"/>
    <w:next w:val="a"/>
    <w:qFormat/>
    <w:pPr>
      <w:keepNext/>
      <w:shd w:val="clear" w:color="auto" w:fill="FFFFFF"/>
      <w:jc w:val="center"/>
      <w:outlineLvl w:val="2"/>
    </w:pPr>
    <w:rPr>
      <w:rFonts w:ascii="Times New Roman" w:hAnsi="Times New Roman" w:cs="Times New Roman"/>
      <w:color w:val="000000"/>
      <w:sz w:val="28"/>
      <w:szCs w:val="21"/>
      <w:lang w:val="en-US"/>
    </w:rPr>
  </w:style>
  <w:style w:type="paragraph" w:styleId="4">
    <w:name w:val="heading 4"/>
    <w:basedOn w:val="a"/>
    <w:next w:val="a"/>
    <w:qFormat/>
    <w:pPr>
      <w:keepNext/>
      <w:shd w:val="clear" w:color="auto" w:fill="FFFFFF"/>
      <w:spacing w:line="360" w:lineRule="auto"/>
      <w:jc w:val="both"/>
      <w:outlineLvl w:val="3"/>
    </w:pPr>
    <w:rPr>
      <w:rFonts w:ascii="Times New Roman" w:hAnsi="Times New Roman" w:cs="Times New Roman"/>
      <w:b/>
      <w:bCs/>
      <w:color w:val="000000"/>
      <w:sz w:val="28"/>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Indent"/>
    <w:basedOn w:val="a"/>
    <w:pPr>
      <w:shd w:val="clear" w:color="auto" w:fill="FFFFFF"/>
      <w:tabs>
        <w:tab w:val="left" w:pos="284"/>
      </w:tabs>
      <w:spacing w:line="360" w:lineRule="auto"/>
      <w:ind w:left="284"/>
    </w:pPr>
    <w:rPr>
      <w:rFonts w:ascii="Times New Roman" w:hAnsi="Times New Roman" w:cs="Times New Roman"/>
      <w:color w:val="000000"/>
      <w:sz w:val="28"/>
      <w:szCs w:val="21"/>
      <w:lang w:val="uk-UA"/>
    </w:rPr>
  </w:style>
  <w:style w:type="paragraph" w:styleId="a7">
    <w:name w:val="Body Text"/>
    <w:basedOn w:val="a"/>
    <w:link w:val="a8"/>
    <w:pPr>
      <w:shd w:val="clear" w:color="auto" w:fill="FFFFFF"/>
      <w:spacing w:before="120" w:line="360" w:lineRule="auto"/>
      <w:jc w:val="center"/>
    </w:pPr>
    <w:rPr>
      <w:rFonts w:ascii="Times New Roman" w:hAnsi="Times New Roman" w:cs="Times New Roman"/>
      <w:b/>
      <w:bCs/>
      <w:color w:val="000000"/>
      <w:sz w:val="28"/>
      <w:szCs w:val="23"/>
      <w:lang w:val="uk-UA"/>
    </w:rPr>
  </w:style>
  <w:style w:type="paragraph" w:styleId="20">
    <w:name w:val="Body Text 2"/>
    <w:basedOn w:val="a"/>
    <w:pPr>
      <w:shd w:val="clear" w:color="auto" w:fill="FFFFFF"/>
      <w:spacing w:before="120" w:line="360" w:lineRule="auto"/>
      <w:jc w:val="center"/>
    </w:pPr>
    <w:rPr>
      <w:rFonts w:ascii="Times New Roman" w:hAnsi="Times New Roman" w:cs="Times New Roman"/>
      <w:color w:val="000000"/>
      <w:sz w:val="28"/>
      <w:szCs w:val="23"/>
    </w:rPr>
  </w:style>
  <w:style w:type="paragraph" w:styleId="21">
    <w:name w:val="Body Text Indent 2"/>
    <w:basedOn w:val="a"/>
    <w:pPr>
      <w:shd w:val="clear" w:color="auto" w:fill="FFFFFF"/>
      <w:tabs>
        <w:tab w:val="left" w:pos="566"/>
      </w:tabs>
      <w:spacing w:line="360" w:lineRule="auto"/>
      <w:ind w:firstLine="709"/>
      <w:jc w:val="both"/>
    </w:pPr>
    <w:rPr>
      <w:rFonts w:ascii="Times New Roman" w:hAnsi="Times New Roman" w:cs="Times New Roman"/>
      <w:color w:val="000000"/>
      <w:sz w:val="28"/>
      <w:szCs w:val="21"/>
      <w:lang w:val="uk-UA"/>
    </w:rPr>
  </w:style>
  <w:style w:type="paragraph" w:styleId="30">
    <w:name w:val="Body Text Indent 3"/>
    <w:basedOn w:val="a"/>
    <w:link w:val="31"/>
    <w:pPr>
      <w:shd w:val="clear" w:color="auto" w:fill="FFFFFF"/>
      <w:spacing w:line="360" w:lineRule="auto"/>
      <w:ind w:firstLine="720"/>
      <w:jc w:val="both"/>
    </w:pPr>
    <w:rPr>
      <w:rFonts w:ascii="Times New Roman" w:hAnsi="Times New Roman" w:cs="Times New Roman"/>
      <w:color w:val="000000"/>
      <w:sz w:val="28"/>
      <w:szCs w:val="21"/>
      <w:lang w:val="x-none"/>
    </w:rPr>
  </w:style>
  <w:style w:type="paragraph" w:styleId="a9">
    <w:name w:val="footnote text"/>
    <w:basedOn w:val="a"/>
    <w:semiHidden/>
  </w:style>
  <w:style w:type="character" w:styleId="aa">
    <w:name w:val="footnote reference"/>
    <w:semiHidden/>
    <w:rPr>
      <w:vertAlign w:val="superscript"/>
    </w:r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b">
    <w:name w:val="Hyperlink"/>
    <w:rPr>
      <w:color w:val="0000FF"/>
      <w:u w:val="single"/>
    </w:rPr>
  </w:style>
  <w:style w:type="paragraph" w:customStyle="1" w:styleId="11">
    <w:name w:val="Абзац списка1"/>
    <w:basedOn w:val="a"/>
    <w:rsid w:val="00EC2D74"/>
    <w:pPr>
      <w:widowControl/>
      <w:autoSpaceDE/>
      <w:autoSpaceDN/>
      <w:adjustRightInd/>
      <w:spacing w:after="200" w:line="276" w:lineRule="auto"/>
      <w:ind w:left="720"/>
      <w:contextualSpacing/>
    </w:pPr>
    <w:rPr>
      <w:rFonts w:ascii="Times New Roman" w:eastAsia="Calibri" w:hAnsi="Times New Roman" w:cs="Times New Roman"/>
      <w:sz w:val="22"/>
      <w:szCs w:val="22"/>
      <w:lang w:val="uk-UA" w:eastAsia="uk-UA"/>
    </w:rPr>
  </w:style>
  <w:style w:type="paragraph" w:styleId="ac">
    <w:name w:val="Plain Text"/>
    <w:basedOn w:val="a"/>
    <w:link w:val="ad"/>
    <w:rsid w:val="00812E09"/>
    <w:pPr>
      <w:widowControl/>
      <w:autoSpaceDE/>
      <w:autoSpaceDN/>
      <w:adjustRightInd/>
    </w:pPr>
    <w:rPr>
      <w:rFonts w:ascii="Courier New" w:hAnsi="Courier New" w:cs="Times New Roman"/>
      <w:lang w:val="x-none"/>
    </w:rPr>
  </w:style>
  <w:style w:type="character" w:customStyle="1" w:styleId="ad">
    <w:name w:val="Текст Знак"/>
    <w:link w:val="ac"/>
    <w:rsid w:val="00812E09"/>
    <w:rPr>
      <w:rFonts w:ascii="Courier New" w:hAnsi="Courier New"/>
      <w:lang w:eastAsia="ru-RU"/>
    </w:rPr>
  </w:style>
  <w:style w:type="table" w:styleId="ae">
    <w:name w:val="Table Grid"/>
    <w:basedOn w:val="a1"/>
    <w:uiPriority w:val="59"/>
    <w:rsid w:val="00307E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с отступом 3 Знак"/>
    <w:link w:val="30"/>
    <w:rsid w:val="00955EDB"/>
    <w:rPr>
      <w:color w:val="000000"/>
      <w:sz w:val="28"/>
      <w:szCs w:val="21"/>
      <w:shd w:val="clear" w:color="auto" w:fill="FFFFFF"/>
      <w:lang w:eastAsia="ru-RU"/>
    </w:rPr>
  </w:style>
  <w:style w:type="paragraph" w:styleId="af">
    <w:name w:val="Balloon Text"/>
    <w:basedOn w:val="a"/>
    <w:link w:val="af0"/>
    <w:rsid w:val="00512EB4"/>
    <w:rPr>
      <w:rFonts w:ascii="Tahoma" w:hAnsi="Tahoma" w:cs="Tahoma"/>
      <w:sz w:val="16"/>
      <w:szCs w:val="16"/>
    </w:rPr>
  </w:style>
  <w:style w:type="character" w:customStyle="1" w:styleId="af0">
    <w:name w:val="Текст выноски Знак"/>
    <w:basedOn w:val="a0"/>
    <w:link w:val="af"/>
    <w:rsid w:val="00512EB4"/>
    <w:rPr>
      <w:rFonts w:ascii="Tahoma" w:hAnsi="Tahoma" w:cs="Tahoma"/>
      <w:sz w:val="16"/>
      <w:szCs w:val="16"/>
    </w:rPr>
  </w:style>
  <w:style w:type="paragraph" w:styleId="af1">
    <w:name w:val="List Paragraph"/>
    <w:basedOn w:val="a"/>
    <w:uiPriority w:val="34"/>
    <w:qFormat/>
    <w:rsid w:val="00613A39"/>
    <w:pPr>
      <w:ind w:left="720"/>
      <w:contextualSpacing/>
    </w:pPr>
  </w:style>
  <w:style w:type="character" w:customStyle="1" w:styleId="a8">
    <w:name w:val="Основной текст Знак"/>
    <w:basedOn w:val="a0"/>
    <w:link w:val="a7"/>
    <w:uiPriority w:val="99"/>
    <w:rsid w:val="008A0722"/>
    <w:rPr>
      <w:b/>
      <w:bCs/>
      <w:color w:val="000000"/>
      <w:sz w:val="28"/>
      <w:szCs w:val="23"/>
      <w:shd w:val="clear" w:color="auto" w:fill="FFFFF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spacing w:before="120" w:after="120" w:line="360" w:lineRule="auto"/>
      <w:ind w:firstLine="720"/>
      <w:outlineLvl w:val="0"/>
    </w:pPr>
    <w:rPr>
      <w:rFonts w:ascii="Times New Roman" w:hAnsi="Times New Roman" w:cs="Times New Roman"/>
      <w:b/>
      <w:color w:val="000000"/>
      <w:sz w:val="28"/>
      <w:szCs w:val="27"/>
      <w:lang w:val="uk-UA"/>
    </w:rPr>
  </w:style>
  <w:style w:type="paragraph" w:styleId="2">
    <w:name w:val="heading 2"/>
    <w:basedOn w:val="a"/>
    <w:next w:val="a"/>
    <w:qFormat/>
    <w:pPr>
      <w:keepNext/>
      <w:pBdr>
        <w:bottom w:val="thinThickSmallGap" w:sz="24" w:space="1" w:color="auto"/>
      </w:pBdr>
      <w:shd w:val="clear" w:color="auto" w:fill="FFFFFF"/>
      <w:spacing w:line="360" w:lineRule="auto"/>
      <w:jc w:val="center"/>
      <w:outlineLvl w:val="1"/>
    </w:pPr>
    <w:rPr>
      <w:rFonts w:ascii="Times New Roman" w:hAnsi="Times New Roman" w:cs="Times New Roman"/>
      <w:b/>
      <w:bCs/>
      <w:color w:val="000000"/>
      <w:sz w:val="28"/>
      <w:szCs w:val="24"/>
      <w:lang w:val="uk-UA"/>
    </w:rPr>
  </w:style>
  <w:style w:type="paragraph" w:styleId="3">
    <w:name w:val="heading 3"/>
    <w:basedOn w:val="a"/>
    <w:next w:val="a"/>
    <w:qFormat/>
    <w:pPr>
      <w:keepNext/>
      <w:shd w:val="clear" w:color="auto" w:fill="FFFFFF"/>
      <w:jc w:val="center"/>
      <w:outlineLvl w:val="2"/>
    </w:pPr>
    <w:rPr>
      <w:rFonts w:ascii="Times New Roman" w:hAnsi="Times New Roman" w:cs="Times New Roman"/>
      <w:color w:val="000000"/>
      <w:sz w:val="28"/>
      <w:szCs w:val="21"/>
      <w:lang w:val="en-US"/>
    </w:rPr>
  </w:style>
  <w:style w:type="paragraph" w:styleId="4">
    <w:name w:val="heading 4"/>
    <w:basedOn w:val="a"/>
    <w:next w:val="a"/>
    <w:qFormat/>
    <w:pPr>
      <w:keepNext/>
      <w:shd w:val="clear" w:color="auto" w:fill="FFFFFF"/>
      <w:spacing w:line="360" w:lineRule="auto"/>
      <w:jc w:val="both"/>
      <w:outlineLvl w:val="3"/>
    </w:pPr>
    <w:rPr>
      <w:rFonts w:ascii="Times New Roman" w:hAnsi="Times New Roman" w:cs="Times New Roman"/>
      <w:b/>
      <w:bCs/>
      <w:color w:val="000000"/>
      <w:sz w:val="28"/>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Indent"/>
    <w:basedOn w:val="a"/>
    <w:pPr>
      <w:shd w:val="clear" w:color="auto" w:fill="FFFFFF"/>
      <w:tabs>
        <w:tab w:val="left" w:pos="284"/>
      </w:tabs>
      <w:spacing w:line="360" w:lineRule="auto"/>
      <w:ind w:left="284"/>
    </w:pPr>
    <w:rPr>
      <w:rFonts w:ascii="Times New Roman" w:hAnsi="Times New Roman" w:cs="Times New Roman"/>
      <w:color w:val="000000"/>
      <w:sz w:val="28"/>
      <w:szCs w:val="21"/>
      <w:lang w:val="uk-UA"/>
    </w:rPr>
  </w:style>
  <w:style w:type="paragraph" w:styleId="a7">
    <w:name w:val="Body Text"/>
    <w:basedOn w:val="a"/>
    <w:link w:val="a8"/>
    <w:pPr>
      <w:shd w:val="clear" w:color="auto" w:fill="FFFFFF"/>
      <w:spacing w:before="120" w:line="360" w:lineRule="auto"/>
      <w:jc w:val="center"/>
    </w:pPr>
    <w:rPr>
      <w:rFonts w:ascii="Times New Roman" w:hAnsi="Times New Roman" w:cs="Times New Roman"/>
      <w:b/>
      <w:bCs/>
      <w:color w:val="000000"/>
      <w:sz w:val="28"/>
      <w:szCs w:val="23"/>
      <w:lang w:val="uk-UA"/>
    </w:rPr>
  </w:style>
  <w:style w:type="paragraph" w:styleId="20">
    <w:name w:val="Body Text 2"/>
    <w:basedOn w:val="a"/>
    <w:pPr>
      <w:shd w:val="clear" w:color="auto" w:fill="FFFFFF"/>
      <w:spacing w:before="120" w:line="360" w:lineRule="auto"/>
      <w:jc w:val="center"/>
    </w:pPr>
    <w:rPr>
      <w:rFonts w:ascii="Times New Roman" w:hAnsi="Times New Roman" w:cs="Times New Roman"/>
      <w:color w:val="000000"/>
      <w:sz w:val="28"/>
      <w:szCs w:val="23"/>
    </w:rPr>
  </w:style>
  <w:style w:type="paragraph" w:styleId="21">
    <w:name w:val="Body Text Indent 2"/>
    <w:basedOn w:val="a"/>
    <w:pPr>
      <w:shd w:val="clear" w:color="auto" w:fill="FFFFFF"/>
      <w:tabs>
        <w:tab w:val="left" w:pos="566"/>
      </w:tabs>
      <w:spacing w:line="360" w:lineRule="auto"/>
      <w:ind w:firstLine="709"/>
      <w:jc w:val="both"/>
    </w:pPr>
    <w:rPr>
      <w:rFonts w:ascii="Times New Roman" w:hAnsi="Times New Roman" w:cs="Times New Roman"/>
      <w:color w:val="000000"/>
      <w:sz w:val="28"/>
      <w:szCs w:val="21"/>
      <w:lang w:val="uk-UA"/>
    </w:rPr>
  </w:style>
  <w:style w:type="paragraph" w:styleId="30">
    <w:name w:val="Body Text Indent 3"/>
    <w:basedOn w:val="a"/>
    <w:link w:val="31"/>
    <w:pPr>
      <w:shd w:val="clear" w:color="auto" w:fill="FFFFFF"/>
      <w:spacing w:line="360" w:lineRule="auto"/>
      <w:ind w:firstLine="720"/>
      <w:jc w:val="both"/>
    </w:pPr>
    <w:rPr>
      <w:rFonts w:ascii="Times New Roman" w:hAnsi="Times New Roman" w:cs="Times New Roman"/>
      <w:color w:val="000000"/>
      <w:sz w:val="28"/>
      <w:szCs w:val="21"/>
      <w:lang w:val="x-none"/>
    </w:rPr>
  </w:style>
  <w:style w:type="paragraph" w:styleId="a9">
    <w:name w:val="footnote text"/>
    <w:basedOn w:val="a"/>
    <w:semiHidden/>
  </w:style>
  <w:style w:type="character" w:styleId="aa">
    <w:name w:val="footnote reference"/>
    <w:semiHidden/>
    <w:rPr>
      <w:vertAlign w:val="superscript"/>
    </w:r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b">
    <w:name w:val="Hyperlink"/>
    <w:rPr>
      <w:color w:val="0000FF"/>
      <w:u w:val="single"/>
    </w:rPr>
  </w:style>
  <w:style w:type="paragraph" w:customStyle="1" w:styleId="11">
    <w:name w:val="Абзац списка1"/>
    <w:basedOn w:val="a"/>
    <w:rsid w:val="00EC2D74"/>
    <w:pPr>
      <w:widowControl/>
      <w:autoSpaceDE/>
      <w:autoSpaceDN/>
      <w:adjustRightInd/>
      <w:spacing w:after="200" w:line="276" w:lineRule="auto"/>
      <w:ind w:left="720"/>
      <w:contextualSpacing/>
    </w:pPr>
    <w:rPr>
      <w:rFonts w:ascii="Times New Roman" w:eastAsia="Calibri" w:hAnsi="Times New Roman" w:cs="Times New Roman"/>
      <w:sz w:val="22"/>
      <w:szCs w:val="22"/>
      <w:lang w:val="uk-UA" w:eastAsia="uk-UA"/>
    </w:rPr>
  </w:style>
  <w:style w:type="paragraph" w:styleId="ac">
    <w:name w:val="Plain Text"/>
    <w:basedOn w:val="a"/>
    <w:link w:val="ad"/>
    <w:rsid w:val="00812E09"/>
    <w:pPr>
      <w:widowControl/>
      <w:autoSpaceDE/>
      <w:autoSpaceDN/>
      <w:adjustRightInd/>
    </w:pPr>
    <w:rPr>
      <w:rFonts w:ascii="Courier New" w:hAnsi="Courier New" w:cs="Times New Roman"/>
      <w:lang w:val="x-none"/>
    </w:rPr>
  </w:style>
  <w:style w:type="character" w:customStyle="1" w:styleId="ad">
    <w:name w:val="Текст Знак"/>
    <w:link w:val="ac"/>
    <w:rsid w:val="00812E09"/>
    <w:rPr>
      <w:rFonts w:ascii="Courier New" w:hAnsi="Courier New"/>
      <w:lang w:eastAsia="ru-RU"/>
    </w:rPr>
  </w:style>
  <w:style w:type="table" w:styleId="ae">
    <w:name w:val="Table Grid"/>
    <w:basedOn w:val="a1"/>
    <w:uiPriority w:val="59"/>
    <w:rsid w:val="00307E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с отступом 3 Знак"/>
    <w:link w:val="30"/>
    <w:rsid w:val="00955EDB"/>
    <w:rPr>
      <w:color w:val="000000"/>
      <w:sz w:val="28"/>
      <w:szCs w:val="21"/>
      <w:shd w:val="clear" w:color="auto" w:fill="FFFFFF"/>
      <w:lang w:eastAsia="ru-RU"/>
    </w:rPr>
  </w:style>
  <w:style w:type="paragraph" w:styleId="af">
    <w:name w:val="Balloon Text"/>
    <w:basedOn w:val="a"/>
    <w:link w:val="af0"/>
    <w:rsid w:val="00512EB4"/>
    <w:rPr>
      <w:rFonts w:ascii="Tahoma" w:hAnsi="Tahoma" w:cs="Tahoma"/>
      <w:sz w:val="16"/>
      <w:szCs w:val="16"/>
    </w:rPr>
  </w:style>
  <w:style w:type="character" w:customStyle="1" w:styleId="af0">
    <w:name w:val="Текст выноски Знак"/>
    <w:basedOn w:val="a0"/>
    <w:link w:val="af"/>
    <w:rsid w:val="00512EB4"/>
    <w:rPr>
      <w:rFonts w:ascii="Tahoma" w:hAnsi="Tahoma" w:cs="Tahoma"/>
      <w:sz w:val="16"/>
      <w:szCs w:val="16"/>
    </w:rPr>
  </w:style>
  <w:style w:type="paragraph" w:styleId="af1">
    <w:name w:val="List Paragraph"/>
    <w:basedOn w:val="a"/>
    <w:uiPriority w:val="34"/>
    <w:qFormat/>
    <w:rsid w:val="00613A39"/>
    <w:pPr>
      <w:ind w:left="720"/>
      <w:contextualSpacing/>
    </w:pPr>
  </w:style>
  <w:style w:type="character" w:customStyle="1" w:styleId="a8">
    <w:name w:val="Основной текст Знак"/>
    <w:basedOn w:val="a0"/>
    <w:link w:val="a7"/>
    <w:uiPriority w:val="99"/>
    <w:rsid w:val="008A0722"/>
    <w:rPr>
      <w:b/>
      <w:bCs/>
      <w:color w:val="000000"/>
      <w:sz w:val="28"/>
      <w:szCs w:val="23"/>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88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496DC-C967-42CB-9B12-0DF8C548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32</Pages>
  <Words>5626</Words>
  <Characters>39221</Characters>
  <Application>Microsoft Office Word</Application>
  <DocSecurity>0</DocSecurity>
  <Lines>326</Lines>
  <Paragraphs>89</Paragraphs>
  <ScaleCrop>false</ScaleCrop>
  <HeadingPairs>
    <vt:vector size="2" baseType="variant">
      <vt:variant>
        <vt:lpstr>Название</vt:lpstr>
      </vt:variant>
      <vt:variant>
        <vt:i4>1</vt:i4>
      </vt:variant>
    </vt:vector>
  </HeadingPairs>
  <TitlesOfParts>
    <vt:vector size="1" baseType="lpstr">
      <vt:lpstr>НАЦІОНАЛЬНИЙ СТАНДАРТ УКРАЇНИ</vt:lpstr>
    </vt:vector>
  </TitlesOfParts>
  <Company>ЧМ НПП фирма БАНАТОВИК</Company>
  <LinksUpToDate>false</LinksUpToDate>
  <CharactersWithSpaces>44758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СТАНДАРТ УКРАЇНИ</dc:title>
  <dc:creator>Виктор Анатольевич Бирюков</dc:creator>
  <cp:lastModifiedBy>brusa</cp:lastModifiedBy>
  <cp:revision>64</cp:revision>
  <cp:lastPrinted>2019-03-13T13:31:00Z</cp:lastPrinted>
  <dcterms:created xsi:type="dcterms:W3CDTF">2018-12-11T07:53:00Z</dcterms:created>
  <dcterms:modified xsi:type="dcterms:W3CDTF">2019-03-21T13:22:00Z</dcterms:modified>
</cp:coreProperties>
</file>